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02F" w:rsidRPr="00532F77" w:rsidRDefault="006F22C3" w:rsidP="00CA65CB">
      <w:pPr>
        <w:tabs>
          <w:tab w:val="left" w:pos="9214"/>
        </w:tabs>
        <w:jc w:val="center"/>
        <w:rPr>
          <w:rFonts w:asciiTheme="majorBidi" w:hAnsiTheme="majorBidi" w:cstheme="majorBidi"/>
          <w:b/>
          <w:bCs/>
          <w:sz w:val="48"/>
          <w:szCs w:val="48"/>
        </w:rPr>
      </w:pPr>
      <w:r w:rsidRPr="00532F77">
        <w:rPr>
          <w:rFonts w:asciiTheme="majorBidi" w:hAnsiTheme="majorBidi" w:cstheme="majorBidi"/>
          <w:b/>
          <w:bCs/>
          <w:sz w:val="48"/>
          <w:szCs w:val="48"/>
        </w:rPr>
        <w:t>Environmental Audit</w:t>
      </w:r>
      <w:r w:rsidR="00322479" w:rsidRPr="00532F77">
        <w:rPr>
          <w:rFonts w:asciiTheme="majorBidi" w:hAnsiTheme="majorBidi" w:cstheme="majorBidi"/>
          <w:b/>
          <w:bCs/>
          <w:sz w:val="48"/>
          <w:szCs w:val="48"/>
        </w:rPr>
        <w:t xml:space="preserve"> in SAIs</w:t>
      </w:r>
    </w:p>
    <w:p w:rsidR="00EF0377" w:rsidRPr="00532F77" w:rsidRDefault="0040002F" w:rsidP="00CA65CB">
      <w:pPr>
        <w:tabs>
          <w:tab w:val="left" w:pos="9214"/>
        </w:tabs>
        <w:jc w:val="center"/>
        <w:rPr>
          <w:rFonts w:asciiTheme="majorBidi" w:hAnsiTheme="majorBidi" w:cstheme="majorBidi"/>
          <w:b/>
          <w:bCs/>
          <w:i/>
          <w:iCs/>
          <w:sz w:val="40"/>
          <w:szCs w:val="40"/>
        </w:rPr>
        <w:sectPr w:rsidR="00EF0377" w:rsidRPr="00532F77" w:rsidSect="00EF0377">
          <w:footerReference w:type="default" r:id="rId8"/>
          <w:endnotePr>
            <w:numFmt w:val="chicago"/>
          </w:endnotePr>
          <w:type w:val="continuous"/>
          <w:pgSz w:w="12240" w:h="15840"/>
          <w:pgMar w:top="1440" w:right="1440" w:bottom="1440" w:left="1440" w:header="720" w:footer="720" w:gutter="0"/>
          <w:cols w:space="720"/>
          <w:docGrid w:linePitch="360"/>
        </w:sectPr>
      </w:pPr>
      <w:r w:rsidRPr="00532F77">
        <w:rPr>
          <w:rFonts w:asciiTheme="majorBidi" w:hAnsiTheme="majorBidi" w:cstheme="majorBidi"/>
          <w:b/>
          <w:bCs/>
          <w:i/>
          <w:iCs/>
          <w:sz w:val="40"/>
          <w:szCs w:val="40"/>
        </w:rPr>
        <w:t>A</w:t>
      </w:r>
      <w:r w:rsidR="006F22C3" w:rsidRPr="00532F77">
        <w:rPr>
          <w:rFonts w:asciiTheme="majorBidi" w:hAnsiTheme="majorBidi" w:cstheme="majorBidi"/>
          <w:b/>
          <w:bCs/>
          <w:i/>
          <w:iCs/>
          <w:sz w:val="40"/>
          <w:szCs w:val="40"/>
        </w:rPr>
        <w:t>n Overview of General Concepts</w:t>
      </w:r>
      <w:r w:rsidR="00EF0377" w:rsidRPr="00532F77">
        <w:rPr>
          <w:rStyle w:val="EndnoteReference"/>
          <w:rFonts w:asciiTheme="majorBidi" w:hAnsiTheme="majorBidi" w:cstheme="majorBidi"/>
          <w:b/>
          <w:bCs/>
          <w:i/>
          <w:iCs/>
          <w:sz w:val="40"/>
          <w:szCs w:val="40"/>
        </w:rPr>
        <w:endnoteReference w:id="2"/>
      </w:r>
    </w:p>
    <w:p w:rsidR="006F22C3" w:rsidRDefault="00532F77" w:rsidP="00CA65CB">
      <w:pPr>
        <w:tabs>
          <w:tab w:val="left" w:pos="9214"/>
        </w:tabs>
        <w:jc w:val="center"/>
        <w:rPr>
          <w:rFonts w:asciiTheme="majorBidi" w:hAnsiTheme="majorBidi" w:cstheme="majorBidi"/>
          <w:b/>
          <w:bCs/>
          <w:sz w:val="28"/>
          <w:szCs w:val="28"/>
        </w:rPr>
      </w:pPr>
      <w:r>
        <w:rPr>
          <w:rFonts w:asciiTheme="majorBidi" w:hAnsiTheme="majorBidi" w:cstheme="majorBidi"/>
          <w:b/>
          <w:bCs/>
          <w:sz w:val="28"/>
          <w:szCs w:val="28"/>
        </w:rPr>
        <w:lastRenderedPageBreak/>
        <w:t xml:space="preserve">Compiled by </w:t>
      </w:r>
      <w:r w:rsidR="00CA65CB">
        <w:rPr>
          <w:rFonts w:asciiTheme="majorBidi" w:hAnsiTheme="majorBidi" w:cstheme="majorBidi"/>
          <w:b/>
          <w:bCs/>
          <w:sz w:val="28"/>
          <w:szCs w:val="28"/>
        </w:rPr>
        <w:t xml:space="preserve">Mohammad </w:t>
      </w:r>
      <w:proofErr w:type="spellStart"/>
      <w:r w:rsidR="00CA65CB">
        <w:rPr>
          <w:rFonts w:asciiTheme="majorBidi" w:hAnsiTheme="majorBidi" w:cstheme="majorBidi"/>
          <w:b/>
          <w:bCs/>
          <w:sz w:val="28"/>
          <w:szCs w:val="28"/>
        </w:rPr>
        <w:t>BagherGhomi</w:t>
      </w:r>
      <w:proofErr w:type="spellEnd"/>
    </w:p>
    <w:p w:rsidR="0020723E" w:rsidRDefault="00257F77" w:rsidP="00CA65CB">
      <w:pPr>
        <w:tabs>
          <w:tab w:val="left" w:pos="9214"/>
        </w:tabs>
        <w:jc w:val="center"/>
        <w:rPr>
          <w:rFonts w:asciiTheme="majorBidi" w:hAnsiTheme="majorBidi" w:cstheme="majorBidi"/>
          <w:b/>
          <w:bCs/>
          <w:sz w:val="28"/>
          <w:szCs w:val="28"/>
        </w:rPr>
      </w:pPr>
      <w:r>
        <w:rPr>
          <w:rFonts w:asciiTheme="majorBidi" w:hAnsiTheme="majorBidi" w:cstheme="majorBidi"/>
          <w:b/>
          <w:bCs/>
          <w:noProof/>
          <w:sz w:val="28"/>
          <w:szCs w:val="28"/>
        </w:rPr>
        <w:pict>
          <v:rect id="_x0000_s1026" style="position:absolute;left:0;text-align:left;margin-left:97.5pt;margin-top:26.05pt;width:327.75pt;height:172.5pt;z-index:251658240" stroked="f">
            <v:textbox>
              <w:txbxContent>
                <w:p w:rsidR="00257F77" w:rsidRPr="00B63EA4" w:rsidRDefault="00257F77" w:rsidP="00257F77">
                  <w:pPr>
                    <w:tabs>
                      <w:tab w:val="left" w:pos="9214"/>
                    </w:tabs>
                    <w:jc w:val="both"/>
                    <w:rPr>
                      <w:rFonts w:asciiTheme="majorBidi" w:hAnsiTheme="majorBidi" w:cstheme="majorBidi"/>
                      <w:sz w:val="26"/>
                      <w:szCs w:val="26"/>
                    </w:rPr>
                  </w:pPr>
                  <w:r w:rsidRPr="00B63EA4">
                    <w:rPr>
                      <w:rFonts w:asciiTheme="majorBidi" w:hAnsiTheme="majorBidi" w:cstheme="majorBidi"/>
                      <w:sz w:val="26"/>
                      <w:szCs w:val="26"/>
                    </w:rPr>
                    <w:t xml:space="preserve">Mohammad </w:t>
                  </w:r>
                  <w:proofErr w:type="spellStart"/>
                  <w:r w:rsidRPr="00B63EA4">
                    <w:rPr>
                      <w:rFonts w:asciiTheme="majorBidi" w:hAnsiTheme="majorBidi" w:cstheme="majorBidi"/>
                      <w:sz w:val="26"/>
                      <w:szCs w:val="26"/>
                    </w:rPr>
                    <w:t>BagherGhomi</w:t>
                  </w:r>
                  <w:proofErr w:type="spellEnd"/>
                  <w:r w:rsidRPr="00B63EA4">
                    <w:rPr>
                      <w:rFonts w:asciiTheme="majorBidi" w:hAnsiTheme="majorBidi" w:cstheme="majorBidi"/>
                      <w:sz w:val="26"/>
                      <w:szCs w:val="26"/>
                    </w:rPr>
                    <w:t xml:space="preserve"> is a senior auditor in Supreme </w:t>
                  </w:r>
                  <w:proofErr w:type="spellStart"/>
                  <w:r w:rsidRPr="00B63EA4">
                    <w:rPr>
                      <w:rFonts w:asciiTheme="majorBidi" w:hAnsiTheme="majorBidi" w:cstheme="majorBidi"/>
                      <w:sz w:val="26"/>
                      <w:szCs w:val="26"/>
                    </w:rPr>
                    <w:t>Audite</w:t>
                  </w:r>
                  <w:proofErr w:type="spellEnd"/>
                  <w:r w:rsidRPr="00B63EA4">
                    <w:rPr>
                      <w:rFonts w:asciiTheme="majorBidi" w:hAnsiTheme="majorBidi" w:cstheme="majorBidi"/>
                      <w:sz w:val="26"/>
                      <w:szCs w:val="26"/>
                    </w:rPr>
                    <w:t xml:space="preserve"> Court in Iran</w:t>
                  </w:r>
                  <w:r>
                    <w:rPr>
                      <w:rFonts w:asciiTheme="majorBidi" w:hAnsiTheme="majorBidi" w:cstheme="majorBidi"/>
                      <w:sz w:val="26"/>
                      <w:szCs w:val="26"/>
                    </w:rPr>
                    <w:t xml:space="preserve">. He is </w:t>
                  </w:r>
                  <w:r w:rsidRPr="00B63EA4">
                    <w:rPr>
                      <w:rFonts w:asciiTheme="majorBidi" w:hAnsiTheme="majorBidi" w:cstheme="majorBidi"/>
                      <w:sz w:val="26"/>
                      <w:szCs w:val="26"/>
                    </w:rPr>
                    <w:t>also a member of the environmental committee in this organization. After stu</w:t>
                  </w:r>
                  <w:r>
                    <w:rPr>
                      <w:rFonts w:asciiTheme="majorBidi" w:hAnsiTheme="majorBidi" w:cstheme="majorBidi"/>
                      <w:sz w:val="26"/>
                      <w:szCs w:val="26"/>
                    </w:rPr>
                    <w:t>d</w:t>
                  </w:r>
                  <w:r w:rsidRPr="00B63EA4">
                    <w:rPr>
                      <w:rFonts w:asciiTheme="majorBidi" w:hAnsiTheme="majorBidi" w:cstheme="majorBidi"/>
                      <w:sz w:val="26"/>
                      <w:szCs w:val="26"/>
                    </w:rPr>
                    <w:t>ying</w:t>
                  </w:r>
                  <w:r>
                    <w:rPr>
                      <w:rFonts w:asciiTheme="majorBidi" w:hAnsiTheme="majorBidi" w:cstheme="majorBidi"/>
                      <w:sz w:val="26"/>
                      <w:szCs w:val="26"/>
                    </w:rPr>
                    <w:t xml:space="preserve"> his undergraduate course in</w:t>
                  </w:r>
                  <w:r w:rsidRPr="00B63EA4">
                    <w:rPr>
                      <w:rFonts w:asciiTheme="majorBidi" w:hAnsiTheme="majorBidi" w:cstheme="majorBidi"/>
                      <w:sz w:val="26"/>
                      <w:szCs w:val="26"/>
                    </w:rPr>
                    <w:t xml:space="preserve"> management </w:t>
                  </w:r>
                  <w:proofErr w:type="spellStart"/>
                  <w:r w:rsidRPr="00B63EA4">
                    <w:rPr>
                      <w:rFonts w:asciiTheme="majorBidi" w:hAnsiTheme="majorBidi" w:cstheme="majorBidi"/>
                      <w:sz w:val="26"/>
                      <w:szCs w:val="26"/>
                    </w:rPr>
                    <w:t>inUniversity</w:t>
                  </w:r>
                  <w:proofErr w:type="spellEnd"/>
                  <w:r w:rsidRPr="00B63EA4">
                    <w:rPr>
                      <w:rFonts w:asciiTheme="majorBidi" w:hAnsiTheme="majorBidi" w:cstheme="majorBidi"/>
                      <w:sz w:val="26"/>
                      <w:szCs w:val="26"/>
                    </w:rPr>
                    <w:t xml:space="preserve"> of </w:t>
                  </w:r>
                  <w:proofErr w:type="spellStart"/>
                  <w:r w:rsidRPr="00B63EA4">
                    <w:rPr>
                      <w:rFonts w:asciiTheme="majorBidi" w:hAnsiTheme="majorBidi" w:cstheme="majorBidi"/>
                      <w:sz w:val="26"/>
                      <w:szCs w:val="26"/>
                    </w:rPr>
                    <w:t>Tehran</w:t>
                  </w:r>
                  <w:proofErr w:type="gramStart"/>
                  <w:r>
                    <w:rPr>
                      <w:rFonts w:asciiTheme="majorBidi" w:hAnsiTheme="majorBidi" w:cstheme="majorBidi"/>
                      <w:sz w:val="26"/>
                      <w:szCs w:val="26"/>
                    </w:rPr>
                    <w:t>,</w:t>
                  </w:r>
                  <w:r w:rsidRPr="00B63EA4">
                    <w:rPr>
                      <w:rFonts w:asciiTheme="majorBidi" w:hAnsiTheme="majorBidi" w:cstheme="majorBidi"/>
                      <w:sz w:val="26"/>
                      <w:szCs w:val="26"/>
                    </w:rPr>
                    <w:t>he</w:t>
                  </w:r>
                  <w:proofErr w:type="spellEnd"/>
                  <w:proofErr w:type="gramEnd"/>
                  <w:r w:rsidRPr="00B63EA4">
                    <w:rPr>
                      <w:rFonts w:asciiTheme="majorBidi" w:hAnsiTheme="majorBidi" w:cstheme="majorBidi"/>
                      <w:sz w:val="26"/>
                      <w:szCs w:val="26"/>
                    </w:rPr>
                    <w:t xml:space="preserve"> pursued philosophy in this university and he </w:t>
                  </w:r>
                  <w:r>
                    <w:rPr>
                      <w:rFonts w:asciiTheme="majorBidi" w:hAnsiTheme="majorBidi" w:cstheme="majorBidi"/>
                      <w:sz w:val="26"/>
                      <w:szCs w:val="26"/>
                    </w:rPr>
                    <w:t xml:space="preserve">is </w:t>
                  </w:r>
                  <w:r w:rsidRPr="00B63EA4">
                    <w:rPr>
                      <w:rFonts w:asciiTheme="majorBidi" w:hAnsiTheme="majorBidi" w:cstheme="majorBidi"/>
                      <w:sz w:val="26"/>
                      <w:szCs w:val="26"/>
                    </w:rPr>
                    <w:t xml:space="preserve">now a PhD of philosophy. Being </w:t>
                  </w:r>
                  <w:r>
                    <w:rPr>
                      <w:rFonts w:asciiTheme="majorBidi" w:hAnsiTheme="majorBidi" w:cstheme="majorBidi"/>
                      <w:sz w:val="26"/>
                      <w:szCs w:val="26"/>
                    </w:rPr>
                    <w:t>concerned about</w:t>
                  </w:r>
                  <w:bookmarkStart w:id="0" w:name="_GoBack"/>
                  <w:bookmarkEnd w:id="0"/>
                  <w:r w:rsidRPr="00B63EA4">
                    <w:rPr>
                      <w:rFonts w:asciiTheme="majorBidi" w:hAnsiTheme="majorBidi" w:cstheme="majorBidi"/>
                      <w:sz w:val="26"/>
                      <w:szCs w:val="26"/>
                    </w:rPr>
                    <w:t xml:space="preserve"> environmental issues, he tries to investigate in audit and environmental audit from a philosophical point of view.</w:t>
                  </w:r>
                </w:p>
                <w:p w:rsidR="00257F77" w:rsidRDefault="00257F77"/>
              </w:txbxContent>
            </v:textbox>
          </v:rect>
        </w:pict>
      </w:r>
    </w:p>
    <w:p w:rsidR="0020723E" w:rsidRDefault="0020723E" w:rsidP="0020723E">
      <w:pPr>
        <w:tabs>
          <w:tab w:val="left" w:pos="9214"/>
        </w:tabs>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extent cx="946205" cy="128235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کس سه در چهار قمی.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46638" cy="1282944"/>
                    </a:xfrm>
                    <a:prstGeom prst="rect">
                      <a:avLst/>
                    </a:prstGeom>
                  </pic:spPr>
                </pic:pic>
              </a:graphicData>
            </a:graphic>
          </wp:inline>
        </w:drawing>
      </w:r>
    </w:p>
    <w:p w:rsidR="006F22C3" w:rsidRPr="00DD1FD0" w:rsidRDefault="006F22C3" w:rsidP="00CA65CB">
      <w:pPr>
        <w:tabs>
          <w:tab w:val="left" w:pos="9214"/>
        </w:tabs>
        <w:jc w:val="both"/>
        <w:rPr>
          <w:rFonts w:asciiTheme="majorBidi" w:hAnsiTheme="majorBidi" w:cstheme="majorBidi"/>
          <w:sz w:val="28"/>
          <w:szCs w:val="28"/>
        </w:rPr>
      </w:pPr>
    </w:p>
    <w:p w:rsidR="00257F77" w:rsidRDefault="00257F77" w:rsidP="00CA65CB">
      <w:pPr>
        <w:tabs>
          <w:tab w:val="left" w:pos="9214"/>
        </w:tabs>
        <w:jc w:val="both"/>
        <w:rPr>
          <w:rFonts w:asciiTheme="majorBidi" w:hAnsiTheme="majorBidi" w:cstheme="majorBidi"/>
          <w:b/>
          <w:bCs/>
          <w:sz w:val="28"/>
          <w:szCs w:val="28"/>
        </w:rPr>
      </w:pPr>
    </w:p>
    <w:p w:rsidR="00257F77" w:rsidRDefault="00257F77" w:rsidP="00CA65CB">
      <w:pPr>
        <w:tabs>
          <w:tab w:val="left" w:pos="9214"/>
        </w:tabs>
        <w:jc w:val="both"/>
        <w:rPr>
          <w:rFonts w:asciiTheme="majorBidi" w:hAnsiTheme="majorBidi" w:cstheme="majorBidi"/>
          <w:b/>
          <w:bCs/>
          <w:sz w:val="28"/>
          <w:szCs w:val="28"/>
        </w:rPr>
      </w:pPr>
    </w:p>
    <w:p w:rsidR="00257F77" w:rsidRDefault="00257F77" w:rsidP="00CA65CB">
      <w:pPr>
        <w:tabs>
          <w:tab w:val="left" w:pos="9214"/>
        </w:tabs>
        <w:jc w:val="both"/>
        <w:rPr>
          <w:rFonts w:asciiTheme="majorBidi" w:hAnsiTheme="majorBidi" w:cstheme="majorBidi"/>
          <w:b/>
          <w:bCs/>
          <w:sz w:val="28"/>
          <w:szCs w:val="28"/>
        </w:rPr>
      </w:pPr>
    </w:p>
    <w:p w:rsidR="006F22C3" w:rsidRPr="00DD1FD0" w:rsidRDefault="006F22C3" w:rsidP="00CA65CB">
      <w:pPr>
        <w:tabs>
          <w:tab w:val="left" w:pos="9214"/>
        </w:tabs>
        <w:jc w:val="both"/>
        <w:rPr>
          <w:rFonts w:asciiTheme="majorBidi" w:hAnsiTheme="majorBidi" w:cstheme="majorBidi"/>
          <w:b/>
          <w:bCs/>
          <w:sz w:val="28"/>
          <w:szCs w:val="28"/>
        </w:rPr>
      </w:pPr>
      <w:r w:rsidRPr="00DD1FD0">
        <w:rPr>
          <w:rFonts w:asciiTheme="majorBidi" w:hAnsiTheme="majorBidi" w:cstheme="majorBidi"/>
          <w:b/>
          <w:bCs/>
          <w:sz w:val="28"/>
          <w:szCs w:val="28"/>
        </w:rPr>
        <w:t xml:space="preserve">Introduction </w:t>
      </w:r>
    </w:p>
    <w:p w:rsidR="006263AA" w:rsidRDefault="00B6223C" w:rsidP="00CA65CB">
      <w:pPr>
        <w:pStyle w:val="NormalWeb"/>
        <w:shd w:val="clear" w:color="auto" w:fill="FFFFFF"/>
        <w:tabs>
          <w:tab w:val="left" w:pos="9214"/>
        </w:tabs>
        <w:spacing w:before="0" w:beforeAutospacing="0" w:after="0" w:afterAutospacing="0" w:line="276" w:lineRule="auto"/>
        <w:jc w:val="both"/>
        <w:textAlignment w:val="baseline"/>
        <w:rPr>
          <w:rFonts w:asciiTheme="majorBidi" w:hAnsiTheme="majorBidi" w:cstheme="majorBidi"/>
          <w:sz w:val="28"/>
          <w:szCs w:val="28"/>
        </w:rPr>
      </w:pPr>
      <w:r>
        <w:rPr>
          <w:rFonts w:asciiTheme="majorBidi" w:hAnsiTheme="majorBidi" w:cstheme="majorBidi"/>
          <w:sz w:val="28"/>
          <w:szCs w:val="28"/>
        </w:rPr>
        <w:t>W</w:t>
      </w:r>
      <w:r w:rsidR="006263AA" w:rsidRPr="00DD1FD0">
        <w:rPr>
          <w:rFonts w:asciiTheme="majorBidi" w:hAnsiTheme="majorBidi" w:cstheme="majorBidi"/>
          <w:sz w:val="28"/>
          <w:szCs w:val="28"/>
        </w:rPr>
        <w:t>hat types of environmenta</w:t>
      </w:r>
      <w:r>
        <w:rPr>
          <w:rFonts w:asciiTheme="majorBidi" w:hAnsiTheme="majorBidi" w:cstheme="majorBidi"/>
          <w:sz w:val="28"/>
          <w:szCs w:val="28"/>
        </w:rPr>
        <w:t>l problems our planet is facing? O</w:t>
      </w:r>
      <w:r w:rsidR="006263AA" w:rsidRPr="00DD1FD0">
        <w:rPr>
          <w:rFonts w:asciiTheme="majorBidi" w:hAnsiTheme="majorBidi" w:cstheme="majorBidi"/>
          <w:sz w:val="28"/>
          <w:szCs w:val="28"/>
        </w:rPr>
        <w:t>ur planet is warming up and we are definitely part of the problem. However, this isn’t the only environmental problem that we should be concerned about. Our planet is poised at the brink of a severe environmental crisis. We are in a state of planetary emergency, with environmental problems piling up high around us. Unless we address the various issues prudently and seriously we are surely doomed for disaster. Current environmental problems require urgent attention.</w:t>
      </w:r>
      <w:r w:rsidR="005B4CCD">
        <w:rPr>
          <w:rFonts w:asciiTheme="majorBidi" w:hAnsiTheme="majorBidi" w:cstheme="majorBidi"/>
          <w:sz w:val="28"/>
          <w:szCs w:val="28"/>
        </w:rPr>
        <w:t xml:space="preserve"> Some of the main environmental issues making the current situation a crisis can be listed as follows:</w:t>
      </w:r>
    </w:p>
    <w:p w:rsidR="008E1B44" w:rsidRPr="006263AA" w:rsidRDefault="008E1B44" w:rsidP="00532F77">
      <w:pPr>
        <w:shd w:val="clear" w:color="auto" w:fill="FFFFFF"/>
        <w:tabs>
          <w:tab w:val="left" w:pos="9214"/>
        </w:tabs>
        <w:spacing w:after="0"/>
        <w:jc w:val="both"/>
        <w:textAlignment w:val="baseline"/>
        <w:rPr>
          <w:rFonts w:asciiTheme="majorBidi" w:eastAsia="Times New Roman" w:hAnsiTheme="majorBidi" w:cstheme="majorBidi"/>
          <w:sz w:val="28"/>
          <w:szCs w:val="28"/>
        </w:rPr>
      </w:pPr>
      <w:r w:rsidRPr="00753F43">
        <w:rPr>
          <w:rFonts w:asciiTheme="majorBidi" w:eastAsia="Times New Roman" w:hAnsiTheme="majorBidi" w:cstheme="majorBidi"/>
          <w:b/>
          <w:bCs/>
          <w:i/>
          <w:iCs/>
          <w:sz w:val="28"/>
          <w:szCs w:val="28"/>
          <w:bdr w:val="none" w:sz="0" w:space="0" w:color="auto" w:frame="1"/>
        </w:rPr>
        <w:t>Global Warming:</w:t>
      </w:r>
      <w:r w:rsidRPr="00DD1FD0">
        <w:rPr>
          <w:rFonts w:asciiTheme="majorBidi" w:eastAsia="Times New Roman" w:hAnsiTheme="majorBidi" w:cstheme="majorBidi"/>
          <w:sz w:val="28"/>
          <w:szCs w:val="28"/>
        </w:rPr>
        <w:t> </w:t>
      </w:r>
      <w:r w:rsidRPr="006263AA">
        <w:rPr>
          <w:rFonts w:asciiTheme="majorBidi" w:eastAsia="Times New Roman" w:hAnsiTheme="majorBidi" w:cstheme="majorBidi"/>
          <w:sz w:val="28"/>
          <w:szCs w:val="28"/>
        </w:rPr>
        <w:t>Global warming leads to rising temperatures of the oceans and the earth’ surface causing melting of polar ice caps, rise in sea levels and also unnatural patterns of precipitation such as flash floods, excessive snow or desertification.</w:t>
      </w:r>
    </w:p>
    <w:p w:rsidR="008E1B44" w:rsidRPr="006263AA" w:rsidRDefault="008E1B44" w:rsidP="00532F77">
      <w:pPr>
        <w:shd w:val="clear" w:color="auto" w:fill="FFFFFF"/>
        <w:tabs>
          <w:tab w:val="left" w:pos="9214"/>
        </w:tabs>
        <w:spacing w:after="0"/>
        <w:jc w:val="both"/>
        <w:textAlignment w:val="baseline"/>
        <w:rPr>
          <w:rFonts w:asciiTheme="majorBidi" w:eastAsia="Times New Roman" w:hAnsiTheme="majorBidi" w:cstheme="majorBidi"/>
          <w:sz w:val="28"/>
          <w:szCs w:val="28"/>
        </w:rPr>
      </w:pPr>
      <w:r w:rsidRPr="00753F43">
        <w:rPr>
          <w:rFonts w:asciiTheme="majorBidi" w:eastAsia="Times New Roman" w:hAnsiTheme="majorBidi" w:cstheme="majorBidi"/>
          <w:b/>
          <w:bCs/>
          <w:i/>
          <w:iCs/>
          <w:sz w:val="28"/>
          <w:szCs w:val="28"/>
          <w:bdr w:val="none" w:sz="0" w:space="0" w:color="auto" w:frame="1"/>
        </w:rPr>
        <w:lastRenderedPageBreak/>
        <w:t>Climate Change:</w:t>
      </w:r>
      <w:r w:rsidRPr="00DD1FD0">
        <w:rPr>
          <w:rFonts w:asciiTheme="majorBidi" w:eastAsia="Times New Roman" w:hAnsiTheme="majorBidi" w:cstheme="majorBidi"/>
          <w:sz w:val="28"/>
          <w:szCs w:val="28"/>
        </w:rPr>
        <w:t> </w:t>
      </w:r>
      <w:r w:rsidRPr="006263AA">
        <w:rPr>
          <w:rFonts w:asciiTheme="majorBidi" w:eastAsia="Times New Roman" w:hAnsiTheme="majorBidi" w:cstheme="majorBidi"/>
          <w:sz w:val="28"/>
          <w:szCs w:val="28"/>
        </w:rPr>
        <w:t xml:space="preserve">Climate change occurs due to rise in global warming which </w:t>
      </w:r>
      <w:r>
        <w:rPr>
          <w:rFonts w:asciiTheme="majorBidi" w:eastAsia="Times New Roman" w:hAnsiTheme="majorBidi" w:cstheme="majorBidi"/>
          <w:sz w:val="28"/>
          <w:szCs w:val="28"/>
        </w:rPr>
        <w:t xml:space="preserve">itself </w:t>
      </w:r>
      <w:r w:rsidRPr="006263AA">
        <w:rPr>
          <w:rFonts w:asciiTheme="majorBidi" w:eastAsia="Times New Roman" w:hAnsiTheme="majorBidi" w:cstheme="majorBidi"/>
          <w:sz w:val="28"/>
          <w:szCs w:val="28"/>
        </w:rPr>
        <w:t xml:space="preserve">occurs due to increase in temperature of atmosphere by burning of fossil fuels and release of harmful gases by industries. </w:t>
      </w:r>
      <w:r>
        <w:rPr>
          <w:rFonts w:asciiTheme="majorBidi" w:eastAsia="Times New Roman" w:hAnsiTheme="majorBidi" w:cstheme="majorBidi"/>
          <w:sz w:val="28"/>
          <w:szCs w:val="28"/>
        </w:rPr>
        <w:t xml:space="preserve">The </w:t>
      </w:r>
      <w:r w:rsidRPr="006263AA">
        <w:rPr>
          <w:rFonts w:asciiTheme="majorBidi" w:eastAsia="Times New Roman" w:hAnsiTheme="majorBidi" w:cstheme="majorBidi"/>
          <w:sz w:val="28"/>
          <w:szCs w:val="28"/>
        </w:rPr>
        <w:t xml:space="preserve">harmful effects </w:t>
      </w:r>
      <w:r>
        <w:rPr>
          <w:rFonts w:asciiTheme="majorBidi" w:eastAsia="Times New Roman" w:hAnsiTheme="majorBidi" w:cstheme="majorBidi"/>
          <w:sz w:val="28"/>
          <w:szCs w:val="28"/>
        </w:rPr>
        <w:t>of c</w:t>
      </w:r>
      <w:r w:rsidRPr="006263AA">
        <w:rPr>
          <w:rFonts w:asciiTheme="majorBidi" w:eastAsia="Times New Roman" w:hAnsiTheme="majorBidi" w:cstheme="majorBidi"/>
          <w:sz w:val="28"/>
          <w:szCs w:val="28"/>
        </w:rPr>
        <w:t xml:space="preserve">limate change </w:t>
      </w:r>
      <w:r>
        <w:rPr>
          <w:rFonts w:asciiTheme="majorBidi" w:eastAsia="Times New Roman" w:hAnsiTheme="majorBidi" w:cstheme="majorBidi"/>
          <w:sz w:val="28"/>
          <w:szCs w:val="28"/>
        </w:rPr>
        <w:t>can by no means be</w:t>
      </w:r>
      <w:r w:rsidRPr="006263AA">
        <w:rPr>
          <w:rFonts w:asciiTheme="majorBidi" w:eastAsia="Times New Roman" w:hAnsiTheme="majorBidi" w:cstheme="majorBidi"/>
          <w:sz w:val="28"/>
          <w:szCs w:val="28"/>
        </w:rPr>
        <w:t xml:space="preserve"> limited to occurrence of new diseases, change in seasons, frequent occurrence of floods</w:t>
      </w:r>
      <w:r>
        <w:rPr>
          <w:rFonts w:asciiTheme="majorBidi" w:eastAsia="Times New Roman" w:hAnsiTheme="majorBidi" w:cstheme="majorBidi"/>
          <w:sz w:val="28"/>
          <w:szCs w:val="28"/>
        </w:rPr>
        <w:t>,</w:t>
      </w:r>
      <w:r w:rsidRPr="006263AA">
        <w:rPr>
          <w:rFonts w:asciiTheme="majorBidi" w:eastAsia="Times New Roman" w:hAnsiTheme="majorBidi" w:cstheme="majorBidi"/>
          <w:sz w:val="28"/>
          <w:szCs w:val="28"/>
        </w:rPr>
        <w:t>melting of polar ice</w:t>
      </w:r>
      <w:r>
        <w:rPr>
          <w:rFonts w:asciiTheme="majorBidi" w:eastAsia="Times New Roman" w:hAnsiTheme="majorBidi" w:cstheme="majorBidi"/>
          <w:sz w:val="28"/>
          <w:szCs w:val="28"/>
        </w:rPr>
        <w:t>.</w:t>
      </w:r>
    </w:p>
    <w:p w:rsidR="008E1B44" w:rsidRPr="00DD1FD0" w:rsidRDefault="008E1B44" w:rsidP="00532F77">
      <w:pPr>
        <w:pStyle w:val="NormalWeb"/>
        <w:shd w:val="clear" w:color="auto" w:fill="FFFFFF"/>
        <w:tabs>
          <w:tab w:val="left" w:pos="9214"/>
        </w:tabs>
        <w:spacing w:before="0" w:beforeAutospacing="0" w:after="0" w:afterAutospacing="0" w:line="276" w:lineRule="auto"/>
        <w:jc w:val="both"/>
        <w:textAlignment w:val="baseline"/>
        <w:rPr>
          <w:rFonts w:asciiTheme="majorBidi" w:hAnsiTheme="majorBidi" w:cstheme="majorBidi"/>
          <w:sz w:val="28"/>
          <w:szCs w:val="28"/>
        </w:rPr>
      </w:pPr>
      <w:r w:rsidRPr="00753F43">
        <w:rPr>
          <w:rStyle w:val="Strong"/>
          <w:rFonts w:asciiTheme="majorBidi" w:hAnsiTheme="majorBidi" w:cstheme="majorBidi"/>
          <w:i/>
          <w:iCs/>
          <w:sz w:val="28"/>
          <w:szCs w:val="28"/>
          <w:bdr w:val="none" w:sz="0" w:space="0" w:color="auto" w:frame="1"/>
        </w:rPr>
        <w:t>Ozone Layer Depletion</w:t>
      </w:r>
      <w:r w:rsidRPr="00753F43">
        <w:rPr>
          <w:rFonts w:asciiTheme="majorBidi" w:hAnsiTheme="majorBidi" w:cstheme="majorBidi"/>
          <w:i/>
          <w:iCs/>
          <w:sz w:val="28"/>
          <w:szCs w:val="28"/>
        </w:rPr>
        <w:t>:</w:t>
      </w:r>
      <w:r w:rsidRPr="00DD1FD0">
        <w:rPr>
          <w:rFonts w:asciiTheme="majorBidi" w:hAnsiTheme="majorBidi" w:cstheme="majorBidi"/>
          <w:sz w:val="28"/>
          <w:szCs w:val="28"/>
        </w:rPr>
        <w:t>Depletion of the crucial Ozone layer</w:t>
      </w:r>
      <w:r>
        <w:rPr>
          <w:rFonts w:asciiTheme="majorBidi" w:hAnsiTheme="majorBidi" w:cstheme="majorBidi"/>
          <w:sz w:val="28"/>
          <w:szCs w:val="28"/>
        </w:rPr>
        <w:t xml:space="preserve">, a layer that </w:t>
      </w:r>
      <w:r w:rsidRPr="00DD1FD0">
        <w:rPr>
          <w:rFonts w:asciiTheme="majorBidi" w:hAnsiTheme="majorBidi" w:cstheme="majorBidi"/>
          <w:sz w:val="28"/>
          <w:szCs w:val="28"/>
        </w:rPr>
        <w:t>prevents harmful UV radiation from reaching the earth of the atmosphere</w:t>
      </w:r>
      <w:r>
        <w:rPr>
          <w:rFonts w:asciiTheme="majorBidi" w:hAnsiTheme="majorBidi" w:cstheme="majorBidi"/>
          <w:sz w:val="28"/>
          <w:szCs w:val="28"/>
        </w:rPr>
        <w:t>,</w:t>
      </w:r>
      <w:r w:rsidRPr="00DD1FD0">
        <w:rPr>
          <w:rFonts w:asciiTheme="majorBidi" w:hAnsiTheme="majorBidi" w:cstheme="majorBidi"/>
          <w:sz w:val="28"/>
          <w:szCs w:val="28"/>
        </w:rPr>
        <w:t xml:space="preserve"> is attributed to pollution caused by Chlorine and Bromide found in </w:t>
      </w:r>
      <w:proofErr w:type="spellStart"/>
      <w:r w:rsidRPr="00DD1FD0">
        <w:rPr>
          <w:rFonts w:asciiTheme="majorBidi" w:hAnsiTheme="majorBidi" w:cstheme="majorBidi"/>
          <w:sz w:val="28"/>
          <w:szCs w:val="28"/>
        </w:rPr>
        <w:t>Chloro-floro</w:t>
      </w:r>
      <w:proofErr w:type="spellEnd"/>
      <w:r w:rsidRPr="00DD1FD0">
        <w:rPr>
          <w:rFonts w:asciiTheme="majorBidi" w:hAnsiTheme="majorBidi" w:cstheme="majorBidi"/>
          <w:sz w:val="28"/>
          <w:szCs w:val="28"/>
        </w:rPr>
        <w:t xml:space="preserve"> carbons (CFC’s). This </w:t>
      </w:r>
      <w:r>
        <w:rPr>
          <w:rFonts w:asciiTheme="majorBidi" w:hAnsiTheme="majorBidi" w:cstheme="majorBidi"/>
          <w:sz w:val="28"/>
          <w:szCs w:val="28"/>
        </w:rPr>
        <w:t>causes</w:t>
      </w:r>
      <w:r w:rsidRPr="00DD1FD0">
        <w:rPr>
          <w:rFonts w:asciiTheme="majorBidi" w:hAnsiTheme="majorBidi" w:cstheme="majorBidi"/>
          <w:sz w:val="28"/>
          <w:szCs w:val="28"/>
        </w:rPr>
        <w:t xml:space="preserve"> one of the most important current environmental problem</w:t>
      </w:r>
      <w:r>
        <w:rPr>
          <w:rFonts w:asciiTheme="majorBidi" w:hAnsiTheme="majorBidi" w:cstheme="majorBidi"/>
          <w:sz w:val="28"/>
          <w:szCs w:val="28"/>
        </w:rPr>
        <w:t>s</w:t>
      </w:r>
      <w:r w:rsidRPr="00DD1FD0">
        <w:rPr>
          <w:rFonts w:asciiTheme="majorBidi" w:hAnsiTheme="majorBidi" w:cstheme="majorBidi"/>
          <w:sz w:val="28"/>
          <w:szCs w:val="28"/>
        </w:rPr>
        <w:t>.</w:t>
      </w:r>
    </w:p>
    <w:p w:rsidR="005B4CCD" w:rsidRDefault="006263AA" w:rsidP="00532F77">
      <w:pPr>
        <w:shd w:val="clear" w:color="auto" w:fill="FFFFFF"/>
        <w:tabs>
          <w:tab w:val="left" w:pos="9214"/>
        </w:tabs>
        <w:spacing w:after="0"/>
        <w:jc w:val="both"/>
        <w:textAlignment w:val="baseline"/>
        <w:rPr>
          <w:rFonts w:asciiTheme="majorBidi" w:eastAsia="Times New Roman" w:hAnsiTheme="majorBidi" w:cstheme="majorBidi"/>
          <w:sz w:val="28"/>
          <w:szCs w:val="28"/>
        </w:rPr>
      </w:pPr>
      <w:r w:rsidRPr="00753F43">
        <w:rPr>
          <w:rFonts w:asciiTheme="majorBidi" w:eastAsia="Times New Roman" w:hAnsiTheme="majorBidi" w:cstheme="majorBidi"/>
          <w:b/>
          <w:bCs/>
          <w:i/>
          <w:iCs/>
          <w:sz w:val="28"/>
          <w:szCs w:val="28"/>
          <w:bdr w:val="none" w:sz="0" w:space="0" w:color="auto" w:frame="1"/>
        </w:rPr>
        <w:t>Pollution:</w:t>
      </w:r>
      <w:r w:rsidRPr="00DD1FD0">
        <w:rPr>
          <w:rFonts w:asciiTheme="majorBidi" w:eastAsia="Times New Roman" w:hAnsiTheme="majorBidi" w:cstheme="majorBidi"/>
          <w:sz w:val="28"/>
          <w:szCs w:val="28"/>
        </w:rPr>
        <w:t> </w:t>
      </w:r>
      <w:r w:rsidRPr="006263AA">
        <w:rPr>
          <w:rFonts w:asciiTheme="majorBidi" w:eastAsia="Times New Roman" w:hAnsiTheme="majorBidi" w:cstheme="majorBidi"/>
          <w:sz w:val="28"/>
          <w:szCs w:val="28"/>
        </w:rPr>
        <w:t xml:space="preserve">Pollution of air, water and soil require millions of years to recoup. Industry and motor vehicle exhaust are the number one pollutants. </w:t>
      </w:r>
    </w:p>
    <w:p w:rsidR="005B4CCD" w:rsidRDefault="006263AA" w:rsidP="00532F77">
      <w:pPr>
        <w:shd w:val="clear" w:color="auto" w:fill="FFFFFF"/>
        <w:tabs>
          <w:tab w:val="left" w:pos="9214"/>
        </w:tabs>
        <w:spacing w:after="0"/>
        <w:jc w:val="both"/>
        <w:textAlignment w:val="baseline"/>
        <w:rPr>
          <w:rFonts w:asciiTheme="majorBidi" w:eastAsia="Times New Roman" w:hAnsiTheme="majorBidi" w:cstheme="majorBidi"/>
          <w:sz w:val="28"/>
          <w:szCs w:val="28"/>
        </w:rPr>
      </w:pPr>
      <w:r w:rsidRPr="00753F43">
        <w:rPr>
          <w:rFonts w:asciiTheme="majorBidi" w:eastAsia="Times New Roman" w:hAnsiTheme="majorBidi" w:cstheme="majorBidi"/>
          <w:b/>
          <w:bCs/>
          <w:i/>
          <w:iCs/>
          <w:sz w:val="28"/>
          <w:szCs w:val="28"/>
          <w:bdr w:val="none" w:sz="0" w:space="0" w:color="auto" w:frame="1"/>
        </w:rPr>
        <w:t>Overpopulation:</w:t>
      </w:r>
      <w:r w:rsidRPr="00DD1FD0">
        <w:rPr>
          <w:rFonts w:asciiTheme="majorBidi" w:eastAsia="Times New Roman" w:hAnsiTheme="majorBidi" w:cstheme="majorBidi"/>
          <w:sz w:val="28"/>
          <w:szCs w:val="28"/>
        </w:rPr>
        <w:t> </w:t>
      </w:r>
      <w:r w:rsidRPr="006263AA">
        <w:rPr>
          <w:rFonts w:asciiTheme="majorBidi" w:eastAsia="Times New Roman" w:hAnsiTheme="majorBidi" w:cstheme="majorBidi"/>
          <w:sz w:val="28"/>
          <w:szCs w:val="28"/>
        </w:rPr>
        <w:t xml:space="preserve">The population of the planet is reaching unsustainable levels as it faces shortage of resources like water, fuel and food. Population explosion in less developed and developing countries is straining the already scarce resources. </w:t>
      </w:r>
    </w:p>
    <w:p w:rsidR="00FE080F" w:rsidRPr="00DD1FD0" w:rsidRDefault="00FE080F" w:rsidP="00532F77">
      <w:pPr>
        <w:pStyle w:val="NormalWeb"/>
        <w:shd w:val="clear" w:color="auto" w:fill="FFFFFF"/>
        <w:tabs>
          <w:tab w:val="left" w:pos="9214"/>
        </w:tabs>
        <w:spacing w:before="0" w:beforeAutospacing="0" w:after="0" w:afterAutospacing="0" w:line="276" w:lineRule="auto"/>
        <w:jc w:val="both"/>
        <w:textAlignment w:val="baseline"/>
        <w:rPr>
          <w:rFonts w:asciiTheme="majorBidi" w:hAnsiTheme="majorBidi" w:cstheme="majorBidi"/>
          <w:sz w:val="28"/>
          <w:szCs w:val="28"/>
        </w:rPr>
      </w:pPr>
      <w:r w:rsidRPr="00753F43">
        <w:rPr>
          <w:rStyle w:val="Strong"/>
          <w:rFonts w:asciiTheme="majorBidi" w:hAnsiTheme="majorBidi" w:cstheme="majorBidi"/>
          <w:i/>
          <w:iCs/>
          <w:sz w:val="28"/>
          <w:szCs w:val="28"/>
          <w:bdr w:val="none" w:sz="0" w:space="0" w:color="auto" w:frame="1"/>
        </w:rPr>
        <w:t>Deforestation:</w:t>
      </w:r>
      <w:r w:rsidRPr="00DD1FD0">
        <w:rPr>
          <w:rStyle w:val="apple-converted-space"/>
          <w:rFonts w:asciiTheme="majorBidi" w:hAnsiTheme="majorBidi" w:cstheme="majorBidi"/>
          <w:sz w:val="28"/>
          <w:szCs w:val="28"/>
        </w:rPr>
        <w:t> </w:t>
      </w:r>
      <w:r w:rsidRPr="00DD1FD0">
        <w:rPr>
          <w:rFonts w:asciiTheme="majorBidi" w:hAnsiTheme="majorBidi" w:cstheme="majorBidi"/>
          <w:sz w:val="28"/>
          <w:szCs w:val="28"/>
        </w:rPr>
        <w:t xml:space="preserve">Deforestation simply means clearing of green cover and </w:t>
      </w:r>
      <w:proofErr w:type="gramStart"/>
      <w:r w:rsidRPr="00DD1FD0">
        <w:rPr>
          <w:rFonts w:asciiTheme="majorBidi" w:hAnsiTheme="majorBidi" w:cstheme="majorBidi"/>
          <w:sz w:val="28"/>
          <w:szCs w:val="28"/>
        </w:rPr>
        <w:t>make</w:t>
      </w:r>
      <w:proofErr w:type="gramEnd"/>
      <w:r w:rsidRPr="00DD1FD0">
        <w:rPr>
          <w:rFonts w:asciiTheme="majorBidi" w:hAnsiTheme="majorBidi" w:cstheme="majorBidi"/>
          <w:sz w:val="28"/>
          <w:szCs w:val="28"/>
        </w:rPr>
        <w:t xml:space="preserve"> that land available for residential, industrial or commercial purpose.</w:t>
      </w:r>
      <w:r>
        <w:rPr>
          <w:rFonts w:asciiTheme="majorBidi" w:hAnsiTheme="majorBidi" w:cstheme="majorBidi"/>
          <w:sz w:val="28"/>
          <w:szCs w:val="28"/>
        </w:rPr>
        <w:t xml:space="preserve"> While </w:t>
      </w:r>
      <w:r w:rsidRPr="00DD1FD0">
        <w:rPr>
          <w:rFonts w:asciiTheme="majorBidi" w:hAnsiTheme="majorBidi" w:cstheme="majorBidi"/>
          <w:sz w:val="28"/>
          <w:szCs w:val="28"/>
        </w:rPr>
        <w:t xml:space="preserve">forests are </w:t>
      </w:r>
      <w:r>
        <w:rPr>
          <w:rFonts w:asciiTheme="majorBidi" w:hAnsiTheme="majorBidi" w:cstheme="majorBidi"/>
          <w:sz w:val="28"/>
          <w:szCs w:val="28"/>
        </w:rPr>
        <w:t xml:space="preserve">so vital being </w:t>
      </w:r>
      <w:r w:rsidRPr="00DD1FD0">
        <w:rPr>
          <w:rFonts w:asciiTheme="majorBidi" w:hAnsiTheme="majorBidi" w:cstheme="majorBidi"/>
          <w:sz w:val="28"/>
          <w:szCs w:val="28"/>
        </w:rPr>
        <w:t>natural sin</w:t>
      </w:r>
      <w:r>
        <w:rPr>
          <w:rFonts w:asciiTheme="majorBidi" w:hAnsiTheme="majorBidi" w:cstheme="majorBidi"/>
          <w:sz w:val="28"/>
          <w:szCs w:val="28"/>
        </w:rPr>
        <w:t>ks of carbon dioxide and producing</w:t>
      </w:r>
      <w:r w:rsidRPr="00DD1FD0">
        <w:rPr>
          <w:rFonts w:asciiTheme="majorBidi" w:hAnsiTheme="majorBidi" w:cstheme="majorBidi"/>
          <w:sz w:val="28"/>
          <w:szCs w:val="28"/>
        </w:rPr>
        <w:t xml:space="preserve"> fresh oxygen</w:t>
      </w:r>
      <w:r>
        <w:rPr>
          <w:rFonts w:asciiTheme="majorBidi" w:hAnsiTheme="majorBidi" w:cstheme="majorBidi"/>
          <w:sz w:val="28"/>
          <w:szCs w:val="28"/>
        </w:rPr>
        <w:t xml:space="preserve">,the amount of </w:t>
      </w:r>
      <w:r w:rsidRPr="00DD1FD0">
        <w:rPr>
          <w:rFonts w:asciiTheme="majorBidi" w:hAnsiTheme="majorBidi" w:cstheme="majorBidi"/>
          <w:sz w:val="28"/>
          <w:szCs w:val="28"/>
        </w:rPr>
        <w:t xml:space="preserve">tree cover is </w:t>
      </w:r>
      <w:r>
        <w:rPr>
          <w:rFonts w:asciiTheme="majorBidi" w:hAnsiTheme="majorBidi" w:cstheme="majorBidi"/>
          <w:sz w:val="28"/>
          <w:szCs w:val="28"/>
        </w:rPr>
        <w:t xml:space="preserve">being </w:t>
      </w:r>
      <w:r w:rsidRPr="00DD1FD0">
        <w:rPr>
          <w:rFonts w:asciiTheme="majorBidi" w:hAnsiTheme="majorBidi" w:cstheme="majorBidi"/>
          <w:sz w:val="28"/>
          <w:szCs w:val="28"/>
        </w:rPr>
        <w:t xml:space="preserve">lost every. </w:t>
      </w:r>
    </w:p>
    <w:p w:rsidR="00FE080F" w:rsidRPr="00DD1FD0" w:rsidRDefault="00FE080F" w:rsidP="00532F77">
      <w:pPr>
        <w:pStyle w:val="NormalWeb"/>
        <w:shd w:val="clear" w:color="auto" w:fill="FFFFFF"/>
        <w:tabs>
          <w:tab w:val="left" w:pos="9214"/>
        </w:tabs>
        <w:spacing w:before="0" w:beforeAutospacing="0" w:after="0" w:afterAutospacing="0" w:line="276" w:lineRule="auto"/>
        <w:jc w:val="both"/>
        <w:textAlignment w:val="baseline"/>
        <w:rPr>
          <w:rFonts w:asciiTheme="majorBidi" w:hAnsiTheme="majorBidi" w:cstheme="majorBidi"/>
          <w:sz w:val="28"/>
          <w:szCs w:val="28"/>
        </w:rPr>
      </w:pPr>
      <w:r w:rsidRPr="00753F43">
        <w:rPr>
          <w:rStyle w:val="Strong"/>
          <w:rFonts w:asciiTheme="majorBidi" w:hAnsiTheme="majorBidi" w:cstheme="majorBidi"/>
          <w:i/>
          <w:iCs/>
          <w:sz w:val="28"/>
          <w:szCs w:val="28"/>
          <w:bdr w:val="none" w:sz="0" w:space="0" w:color="auto" w:frame="1"/>
        </w:rPr>
        <w:t>Acid Rain:</w:t>
      </w:r>
      <w:r w:rsidRPr="00DD1FD0">
        <w:rPr>
          <w:rStyle w:val="apple-converted-space"/>
          <w:rFonts w:asciiTheme="majorBidi" w:hAnsiTheme="majorBidi" w:cstheme="majorBidi"/>
          <w:sz w:val="28"/>
          <w:szCs w:val="28"/>
        </w:rPr>
        <w:t> </w:t>
      </w:r>
      <w:r>
        <w:rPr>
          <w:rFonts w:asciiTheme="majorBidi" w:hAnsiTheme="majorBidi" w:cstheme="majorBidi"/>
          <w:sz w:val="28"/>
          <w:szCs w:val="28"/>
        </w:rPr>
        <w:t>K</w:t>
      </w:r>
      <w:r w:rsidRPr="00DD1FD0">
        <w:rPr>
          <w:rFonts w:asciiTheme="majorBidi" w:hAnsiTheme="majorBidi" w:cstheme="majorBidi"/>
          <w:sz w:val="28"/>
          <w:szCs w:val="28"/>
        </w:rPr>
        <w:t>nown</w:t>
      </w:r>
      <w:r>
        <w:rPr>
          <w:rFonts w:asciiTheme="majorBidi" w:hAnsiTheme="majorBidi" w:cstheme="majorBidi"/>
          <w:sz w:val="28"/>
          <w:szCs w:val="28"/>
        </w:rPr>
        <w:t xml:space="preserve"> as an</w:t>
      </w:r>
      <w:r w:rsidRPr="00DD1FD0">
        <w:rPr>
          <w:rFonts w:asciiTheme="majorBidi" w:hAnsiTheme="majorBidi" w:cstheme="majorBidi"/>
          <w:sz w:val="28"/>
          <w:szCs w:val="28"/>
        </w:rPr>
        <w:t> environmental problem that can have serious effect on human health, wildlife and aquatic species</w:t>
      </w:r>
      <w:r>
        <w:rPr>
          <w:rFonts w:asciiTheme="majorBidi" w:hAnsiTheme="majorBidi" w:cstheme="majorBidi"/>
          <w:sz w:val="28"/>
          <w:szCs w:val="28"/>
        </w:rPr>
        <w:t>, a</w:t>
      </w:r>
      <w:r w:rsidRPr="00DD1FD0">
        <w:rPr>
          <w:rFonts w:asciiTheme="majorBidi" w:hAnsiTheme="majorBidi" w:cstheme="majorBidi"/>
          <w:sz w:val="28"/>
          <w:szCs w:val="28"/>
        </w:rPr>
        <w:t>cid rain occurs due to the presence of certain pollutants in the atmosphere</w:t>
      </w:r>
      <w:r>
        <w:rPr>
          <w:rFonts w:asciiTheme="majorBidi" w:hAnsiTheme="majorBidi" w:cstheme="majorBidi"/>
          <w:sz w:val="28"/>
          <w:szCs w:val="28"/>
        </w:rPr>
        <w:t xml:space="preserve"> which is mostly caused by the</w:t>
      </w:r>
      <w:r w:rsidRPr="00DD1FD0">
        <w:rPr>
          <w:rFonts w:asciiTheme="majorBidi" w:hAnsiTheme="majorBidi" w:cstheme="majorBidi"/>
          <w:sz w:val="28"/>
          <w:szCs w:val="28"/>
        </w:rPr>
        <w:t xml:space="preserve"> combustion of fossil fuels or erupting volcanoes or rotting vegetation which release sulfur dioxide and nitrogen oxides into the atmosphere.</w:t>
      </w:r>
    </w:p>
    <w:p w:rsidR="006263AA" w:rsidRPr="006263AA" w:rsidRDefault="006263AA" w:rsidP="00532F77">
      <w:pPr>
        <w:shd w:val="clear" w:color="auto" w:fill="FFFFFF"/>
        <w:tabs>
          <w:tab w:val="left" w:pos="9214"/>
        </w:tabs>
        <w:spacing w:after="0"/>
        <w:jc w:val="both"/>
        <w:textAlignment w:val="baseline"/>
        <w:rPr>
          <w:rFonts w:asciiTheme="majorBidi" w:eastAsia="Times New Roman" w:hAnsiTheme="majorBidi" w:cstheme="majorBidi"/>
          <w:sz w:val="28"/>
          <w:szCs w:val="28"/>
        </w:rPr>
      </w:pPr>
      <w:r w:rsidRPr="00753F43">
        <w:rPr>
          <w:rFonts w:asciiTheme="majorBidi" w:eastAsia="Times New Roman" w:hAnsiTheme="majorBidi" w:cstheme="majorBidi"/>
          <w:b/>
          <w:bCs/>
          <w:i/>
          <w:iCs/>
          <w:sz w:val="28"/>
          <w:szCs w:val="28"/>
          <w:bdr w:val="none" w:sz="0" w:space="0" w:color="auto" w:frame="1"/>
        </w:rPr>
        <w:t>Natural Resource Depletion:</w:t>
      </w:r>
      <w:r w:rsidRPr="00DD1FD0">
        <w:rPr>
          <w:rFonts w:asciiTheme="majorBidi" w:eastAsia="Times New Roman" w:hAnsiTheme="majorBidi" w:cstheme="majorBidi"/>
          <w:sz w:val="28"/>
          <w:szCs w:val="28"/>
        </w:rPr>
        <w:t> </w:t>
      </w:r>
      <w:r w:rsidRPr="006263AA">
        <w:rPr>
          <w:rFonts w:asciiTheme="majorBidi" w:eastAsia="Times New Roman" w:hAnsiTheme="majorBidi" w:cstheme="majorBidi"/>
          <w:sz w:val="28"/>
          <w:szCs w:val="28"/>
        </w:rPr>
        <w:t xml:space="preserve">Fossil fuel consumption results in emission of Greenhouse gases, which is responsible for global warming and climate change. </w:t>
      </w:r>
    </w:p>
    <w:p w:rsidR="005B4CCD" w:rsidRDefault="006263AA" w:rsidP="00532F77">
      <w:pPr>
        <w:shd w:val="clear" w:color="auto" w:fill="FFFFFF"/>
        <w:tabs>
          <w:tab w:val="left" w:pos="9214"/>
        </w:tabs>
        <w:spacing w:after="0"/>
        <w:jc w:val="both"/>
        <w:textAlignment w:val="baseline"/>
        <w:rPr>
          <w:rFonts w:asciiTheme="majorBidi" w:eastAsia="Times New Roman" w:hAnsiTheme="majorBidi" w:cstheme="majorBidi"/>
          <w:sz w:val="28"/>
          <w:szCs w:val="28"/>
        </w:rPr>
      </w:pPr>
      <w:r w:rsidRPr="00753F43">
        <w:rPr>
          <w:rFonts w:asciiTheme="majorBidi" w:eastAsia="Times New Roman" w:hAnsiTheme="majorBidi" w:cstheme="majorBidi"/>
          <w:b/>
          <w:bCs/>
          <w:i/>
          <w:iCs/>
          <w:sz w:val="28"/>
          <w:szCs w:val="28"/>
          <w:bdr w:val="none" w:sz="0" w:space="0" w:color="auto" w:frame="1"/>
        </w:rPr>
        <w:t>Waste Disposal:</w:t>
      </w:r>
      <w:r w:rsidRPr="00DD1FD0">
        <w:rPr>
          <w:rFonts w:asciiTheme="majorBidi" w:eastAsia="Times New Roman" w:hAnsiTheme="majorBidi" w:cstheme="majorBidi"/>
          <w:sz w:val="28"/>
          <w:szCs w:val="28"/>
        </w:rPr>
        <w:t> </w:t>
      </w:r>
      <w:r w:rsidRPr="006263AA">
        <w:rPr>
          <w:rFonts w:asciiTheme="majorBidi" w:eastAsia="Times New Roman" w:hAnsiTheme="majorBidi" w:cstheme="majorBidi"/>
          <w:sz w:val="28"/>
          <w:szCs w:val="28"/>
        </w:rPr>
        <w:t xml:space="preserve">The over consumption of resources and creation of plastics are creating a global crisis of waste disposal. Developed countries are notorious for producing an excessive amount of waste or garbage and dumping their waste in the oceans and, less developed countries. Nuclear waste disposal has tremendous health hazards associated with it. </w:t>
      </w:r>
    </w:p>
    <w:p w:rsidR="006263AA" w:rsidRPr="00DD1FD0" w:rsidRDefault="006263AA" w:rsidP="00532F77">
      <w:pPr>
        <w:pStyle w:val="NormalWeb"/>
        <w:shd w:val="clear" w:color="auto" w:fill="FFFFFF"/>
        <w:tabs>
          <w:tab w:val="left" w:pos="9214"/>
        </w:tabs>
        <w:spacing w:before="0" w:beforeAutospacing="0" w:after="0" w:afterAutospacing="0" w:line="276" w:lineRule="auto"/>
        <w:jc w:val="both"/>
        <w:textAlignment w:val="baseline"/>
        <w:rPr>
          <w:rFonts w:asciiTheme="majorBidi" w:hAnsiTheme="majorBidi" w:cstheme="majorBidi"/>
          <w:sz w:val="28"/>
          <w:szCs w:val="28"/>
        </w:rPr>
      </w:pPr>
      <w:r w:rsidRPr="00753F43">
        <w:rPr>
          <w:rStyle w:val="Strong"/>
          <w:rFonts w:asciiTheme="majorBidi" w:hAnsiTheme="majorBidi" w:cstheme="majorBidi"/>
          <w:i/>
          <w:iCs/>
          <w:sz w:val="28"/>
          <w:szCs w:val="28"/>
          <w:bdr w:val="none" w:sz="0" w:space="0" w:color="auto" w:frame="1"/>
        </w:rPr>
        <w:t>Water Pollution:</w:t>
      </w:r>
      <w:r w:rsidRPr="00DD1FD0">
        <w:rPr>
          <w:rStyle w:val="apple-converted-space"/>
          <w:rFonts w:asciiTheme="majorBidi" w:hAnsiTheme="majorBidi" w:cstheme="majorBidi"/>
          <w:sz w:val="28"/>
          <w:szCs w:val="28"/>
        </w:rPr>
        <w:t> </w:t>
      </w:r>
      <w:r w:rsidRPr="00DD1FD0">
        <w:rPr>
          <w:rFonts w:asciiTheme="majorBidi" w:hAnsiTheme="majorBidi" w:cstheme="majorBidi"/>
          <w:sz w:val="28"/>
          <w:szCs w:val="28"/>
        </w:rPr>
        <w:t>Industrial development is filling our rivers seas and oceans with toxic pollutants which are a major threat to human health.</w:t>
      </w:r>
    </w:p>
    <w:p w:rsidR="00A343D4" w:rsidRDefault="006263AA"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If humans continue moving forward in such a harmful way towards the future, there willbe no future to consider. </w:t>
      </w:r>
      <w:r w:rsidR="0023391A">
        <w:rPr>
          <w:rFonts w:asciiTheme="majorBidi" w:hAnsiTheme="majorBidi" w:cstheme="majorBidi"/>
          <w:sz w:val="28"/>
          <w:szCs w:val="28"/>
        </w:rPr>
        <w:t>Maybe</w:t>
      </w:r>
      <w:r w:rsidRPr="00DD1FD0">
        <w:rPr>
          <w:rFonts w:asciiTheme="majorBidi" w:hAnsiTheme="majorBidi" w:cstheme="majorBidi"/>
          <w:sz w:val="28"/>
          <w:szCs w:val="28"/>
        </w:rPr>
        <w:t xml:space="preserve"> it</w:t>
      </w:r>
      <w:r w:rsidR="0023391A">
        <w:rPr>
          <w:rFonts w:asciiTheme="majorBidi" w:hAnsiTheme="majorBidi" w:cstheme="majorBidi"/>
          <w:sz w:val="28"/>
          <w:szCs w:val="28"/>
        </w:rPr>
        <w:t xml:space="preserve"> i</w:t>
      </w:r>
      <w:r w:rsidRPr="00DD1FD0">
        <w:rPr>
          <w:rFonts w:asciiTheme="majorBidi" w:hAnsiTheme="majorBidi" w:cstheme="majorBidi"/>
          <w:sz w:val="28"/>
          <w:szCs w:val="28"/>
        </w:rPr>
        <w:t xml:space="preserve">s </w:t>
      </w:r>
      <w:r w:rsidR="0023391A">
        <w:rPr>
          <w:rFonts w:asciiTheme="majorBidi" w:hAnsiTheme="majorBidi" w:cstheme="majorBidi"/>
          <w:sz w:val="28"/>
          <w:szCs w:val="28"/>
        </w:rPr>
        <w:t>inde</w:t>
      </w:r>
      <w:r w:rsidR="005001DA">
        <w:rPr>
          <w:rFonts w:asciiTheme="majorBidi" w:hAnsiTheme="majorBidi" w:cstheme="majorBidi"/>
          <w:sz w:val="28"/>
          <w:szCs w:val="28"/>
        </w:rPr>
        <w:t>e</w:t>
      </w:r>
      <w:r w:rsidR="0023391A">
        <w:rPr>
          <w:rFonts w:asciiTheme="majorBidi" w:hAnsiTheme="majorBidi" w:cstheme="majorBidi"/>
          <w:sz w:val="28"/>
          <w:szCs w:val="28"/>
        </w:rPr>
        <w:t xml:space="preserve">d </w:t>
      </w:r>
      <w:r w:rsidRPr="00DD1FD0">
        <w:rPr>
          <w:rFonts w:asciiTheme="majorBidi" w:hAnsiTheme="majorBidi" w:cstheme="majorBidi"/>
          <w:sz w:val="28"/>
          <w:szCs w:val="28"/>
        </w:rPr>
        <w:t>true that we cannot physically stop our ozone layer from thinning</w:t>
      </w:r>
      <w:r w:rsidR="00A343D4">
        <w:rPr>
          <w:rFonts w:asciiTheme="majorBidi" w:hAnsiTheme="majorBidi" w:cstheme="majorBidi"/>
          <w:sz w:val="28"/>
          <w:szCs w:val="28"/>
        </w:rPr>
        <w:t>,</w:t>
      </w:r>
      <w:r w:rsidRPr="00DD1FD0">
        <w:rPr>
          <w:rFonts w:asciiTheme="majorBidi" w:hAnsiTheme="majorBidi" w:cstheme="majorBidi"/>
          <w:sz w:val="28"/>
          <w:szCs w:val="28"/>
        </w:rPr>
        <w:t xml:space="preserve"> there are still so many things we can </w:t>
      </w:r>
      <w:r w:rsidRPr="00DD1FD0">
        <w:rPr>
          <w:rFonts w:asciiTheme="majorBidi" w:hAnsiTheme="majorBidi" w:cstheme="majorBidi"/>
          <w:sz w:val="28"/>
          <w:szCs w:val="28"/>
        </w:rPr>
        <w:lastRenderedPageBreak/>
        <w:t xml:space="preserve">do. </w:t>
      </w:r>
      <w:r w:rsidR="00A343D4" w:rsidRPr="00DD1FD0">
        <w:rPr>
          <w:rFonts w:asciiTheme="majorBidi" w:hAnsiTheme="majorBidi" w:cstheme="majorBidi"/>
          <w:sz w:val="28"/>
          <w:szCs w:val="28"/>
        </w:rPr>
        <w:t xml:space="preserve">As observed by INTOSAI, </w:t>
      </w:r>
      <w:r w:rsidR="00A343D4">
        <w:rPr>
          <w:rFonts w:asciiTheme="majorBidi" w:hAnsiTheme="majorBidi" w:cstheme="majorBidi"/>
          <w:sz w:val="28"/>
          <w:szCs w:val="28"/>
        </w:rPr>
        <w:t xml:space="preserve">though it is evident that </w:t>
      </w:r>
      <w:r w:rsidR="00A343D4" w:rsidRPr="00DD1FD0">
        <w:rPr>
          <w:rFonts w:asciiTheme="majorBidi" w:hAnsiTheme="majorBidi" w:cstheme="majorBidi"/>
          <w:sz w:val="28"/>
          <w:szCs w:val="28"/>
        </w:rPr>
        <w:t>the environmental problems of the world will not be solved by the actions of the SAI</w:t>
      </w:r>
      <w:r w:rsidR="00A343D4">
        <w:rPr>
          <w:rFonts w:asciiTheme="majorBidi" w:hAnsiTheme="majorBidi" w:cstheme="majorBidi"/>
          <w:sz w:val="28"/>
          <w:szCs w:val="28"/>
        </w:rPr>
        <w:t>s,it is still truethat</w:t>
      </w:r>
      <w:r w:rsidR="00A343D4" w:rsidRPr="00DD1FD0">
        <w:rPr>
          <w:rFonts w:asciiTheme="majorBidi" w:hAnsiTheme="majorBidi" w:cstheme="majorBidi"/>
          <w:sz w:val="28"/>
          <w:szCs w:val="28"/>
        </w:rPr>
        <w:t xml:space="preserve"> SAI</w:t>
      </w:r>
      <w:r w:rsidR="00A343D4">
        <w:rPr>
          <w:rFonts w:asciiTheme="majorBidi" w:hAnsiTheme="majorBidi" w:cstheme="majorBidi"/>
          <w:sz w:val="28"/>
          <w:szCs w:val="28"/>
        </w:rPr>
        <w:t>sarte able to</w:t>
      </w:r>
      <w:r w:rsidR="00A343D4" w:rsidRPr="00DD1FD0">
        <w:rPr>
          <w:rFonts w:asciiTheme="majorBidi" w:hAnsiTheme="majorBidi" w:cstheme="majorBidi"/>
          <w:sz w:val="28"/>
          <w:szCs w:val="28"/>
        </w:rPr>
        <w:t xml:space="preserve"> make environmental audit part of the solution. </w:t>
      </w:r>
      <w:r w:rsidR="00DE47AA">
        <w:rPr>
          <w:rFonts w:asciiTheme="majorBidi" w:hAnsiTheme="majorBidi" w:cstheme="majorBidi"/>
          <w:sz w:val="28"/>
          <w:szCs w:val="28"/>
        </w:rPr>
        <w:t>This can be done by</w:t>
      </w:r>
      <w:r w:rsidR="00A343D4" w:rsidRPr="00DD1FD0">
        <w:rPr>
          <w:rFonts w:asciiTheme="majorBidi" w:hAnsiTheme="majorBidi" w:cstheme="majorBidi"/>
          <w:sz w:val="28"/>
          <w:szCs w:val="28"/>
        </w:rPr>
        <w:t xml:space="preserve"> establishing </w:t>
      </w:r>
      <w:r w:rsidR="00DE47AA">
        <w:rPr>
          <w:rFonts w:asciiTheme="majorBidi" w:hAnsiTheme="majorBidi" w:cstheme="majorBidi"/>
          <w:sz w:val="28"/>
          <w:szCs w:val="28"/>
        </w:rPr>
        <w:t>certain</w:t>
      </w:r>
      <w:r w:rsidR="00A343D4" w:rsidRPr="00DD1FD0">
        <w:rPr>
          <w:rFonts w:asciiTheme="majorBidi" w:hAnsiTheme="majorBidi" w:cstheme="majorBidi"/>
          <w:sz w:val="28"/>
          <w:szCs w:val="28"/>
        </w:rPr>
        <w:t xml:space="preserve"> objectives and by following a skillful and professional approach in audit</w:t>
      </w:r>
      <w:r w:rsidR="00DE47AA">
        <w:rPr>
          <w:rFonts w:asciiTheme="majorBidi" w:hAnsiTheme="majorBidi" w:cstheme="majorBidi"/>
          <w:sz w:val="28"/>
          <w:szCs w:val="28"/>
        </w:rPr>
        <w:t xml:space="preserve"> which can</w:t>
      </w:r>
      <w:r w:rsidR="00A343D4" w:rsidRPr="00DD1FD0">
        <w:rPr>
          <w:rFonts w:asciiTheme="majorBidi" w:hAnsiTheme="majorBidi" w:cstheme="majorBidi"/>
          <w:sz w:val="28"/>
          <w:szCs w:val="28"/>
        </w:rPr>
        <w:t xml:space="preserve"> contribute to the efforts of the government and its agencies through objective analyses and constructive recommendations. The evaluation of the performance of the entity with reference to established standards and indicators and against authentic criteria</w:t>
      </w:r>
      <w:r w:rsidR="00DE47AA">
        <w:rPr>
          <w:rFonts w:asciiTheme="majorBidi" w:hAnsiTheme="majorBidi" w:cstheme="majorBidi"/>
          <w:sz w:val="28"/>
          <w:szCs w:val="28"/>
        </w:rPr>
        <w:t>, which can thoroughly be conducted in an audit,</w:t>
      </w:r>
      <w:r w:rsidR="00A343D4" w:rsidRPr="00DD1FD0">
        <w:rPr>
          <w:rFonts w:asciiTheme="majorBidi" w:hAnsiTheme="majorBidi" w:cstheme="majorBidi"/>
          <w:sz w:val="28"/>
          <w:szCs w:val="28"/>
        </w:rPr>
        <w:t xml:space="preserve"> will </w:t>
      </w:r>
      <w:r w:rsidR="00DE47AA">
        <w:rPr>
          <w:rFonts w:asciiTheme="majorBidi" w:hAnsiTheme="majorBidi" w:cstheme="majorBidi"/>
          <w:sz w:val="28"/>
          <w:szCs w:val="28"/>
        </w:rPr>
        <w:t xml:space="preserve">make, on the one hand, </w:t>
      </w:r>
      <w:r w:rsidR="00A343D4" w:rsidRPr="00DD1FD0">
        <w:rPr>
          <w:rFonts w:asciiTheme="majorBidi" w:hAnsiTheme="majorBidi" w:cstheme="majorBidi"/>
          <w:sz w:val="28"/>
          <w:szCs w:val="28"/>
        </w:rPr>
        <w:t>the entities</w:t>
      </w:r>
      <w:r w:rsidR="00DE47AA">
        <w:rPr>
          <w:rFonts w:asciiTheme="majorBidi" w:hAnsiTheme="majorBidi" w:cstheme="majorBidi"/>
          <w:sz w:val="28"/>
          <w:szCs w:val="28"/>
        </w:rPr>
        <w:t xml:space="preserve"> enabled</w:t>
      </w:r>
      <w:r w:rsidR="00A343D4" w:rsidRPr="00DD1FD0">
        <w:rPr>
          <w:rFonts w:asciiTheme="majorBidi" w:hAnsiTheme="majorBidi" w:cstheme="majorBidi"/>
          <w:sz w:val="28"/>
          <w:szCs w:val="28"/>
        </w:rPr>
        <w:t xml:space="preserve"> to improve upon their performance</w:t>
      </w:r>
      <w:r w:rsidR="00DE47AA">
        <w:rPr>
          <w:rFonts w:asciiTheme="majorBidi" w:hAnsiTheme="majorBidi" w:cstheme="majorBidi"/>
          <w:sz w:val="28"/>
          <w:szCs w:val="28"/>
        </w:rPr>
        <w:t xml:space="preserve"> and</w:t>
      </w:r>
      <w:r w:rsidR="00A343D4" w:rsidRPr="00DD1FD0">
        <w:rPr>
          <w:rFonts w:asciiTheme="majorBidi" w:hAnsiTheme="majorBidi" w:cstheme="majorBidi"/>
          <w:sz w:val="28"/>
          <w:szCs w:val="28"/>
        </w:rPr>
        <w:t xml:space="preserve"> also</w:t>
      </w:r>
      <w:r w:rsidR="00DE47AA">
        <w:rPr>
          <w:rFonts w:asciiTheme="majorBidi" w:hAnsiTheme="majorBidi" w:cstheme="majorBidi"/>
          <w:sz w:val="28"/>
          <w:szCs w:val="28"/>
        </w:rPr>
        <w:t xml:space="preserve">, on the other hand,will </w:t>
      </w:r>
      <w:r w:rsidR="00A343D4" w:rsidRPr="00DD1FD0">
        <w:rPr>
          <w:rFonts w:asciiTheme="majorBidi" w:hAnsiTheme="majorBidi" w:cstheme="majorBidi"/>
          <w:sz w:val="28"/>
          <w:szCs w:val="28"/>
        </w:rPr>
        <w:t xml:space="preserve">assist policymakers and legislators to rectify the omissions </w:t>
      </w:r>
      <w:r w:rsidR="00DE47AA">
        <w:rPr>
          <w:rFonts w:asciiTheme="majorBidi" w:hAnsiTheme="majorBidi" w:cstheme="majorBidi"/>
          <w:sz w:val="28"/>
          <w:szCs w:val="28"/>
        </w:rPr>
        <w:t>and have a better</w:t>
      </w:r>
      <w:r w:rsidR="00A343D4" w:rsidRPr="00DD1FD0">
        <w:rPr>
          <w:rFonts w:asciiTheme="majorBidi" w:hAnsiTheme="majorBidi" w:cstheme="majorBidi"/>
          <w:sz w:val="28"/>
          <w:szCs w:val="28"/>
        </w:rPr>
        <w:t xml:space="preserve"> governance. Considering the growing concern over environmental </w:t>
      </w:r>
      <w:r w:rsidR="00322479">
        <w:rPr>
          <w:rFonts w:asciiTheme="majorBidi" w:hAnsiTheme="majorBidi" w:cstheme="majorBidi"/>
          <w:sz w:val="28"/>
          <w:szCs w:val="28"/>
        </w:rPr>
        <w:t>issues</w:t>
      </w:r>
      <w:r w:rsidR="00A343D4" w:rsidRPr="00DD1FD0">
        <w:rPr>
          <w:rFonts w:asciiTheme="majorBidi" w:hAnsiTheme="majorBidi" w:cstheme="majorBidi"/>
          <w:sz w:val="28"/>
          <w:szCs w:val="28"/>
        </w:rPr>
        <w:t xml:space="preserve"> across the world, the findings and conclusions of the SAI</w:t>
      </w:r>
      <w:r w:rsidR="00322479">
        <w:rPr>
          <w:rFonts w:asciiTheme="majorBidi" w:hAnsiTheme="majorBidi" w:cstheme="majorBidi"/>
          <w:sz w:val="28"/>
          <w:szCs w:val="28"/>
        </w:rPr>
        <w:t xml:space="preserve"> will</w:t>
      </w:r>
      <w:r w:rsidR="00A343D4" w:rsidRPr="00DD1FD0">
        <w:rPr>
          <w:rFonts w:asciiTheme="majorBidi" w:hAnsiTheme="majorBidi" w:cstheme="majorBidi"/>
          <w:sz w:val="28"/>
          <w:szCs w:val="28"/>
        </w:rPr>
        <w:t xml:space="preserve"> have increasing acceptance and </w:t>
      </w:r>
      <w:r w:rsidR="00322479">
        <w:rPr>
          <w:rFonts w:asciiTheme="majorBidi" w:hAnsiTheme="majorBidi" w:cstheme="majorBidi"/>
          <w:sz w:val="28"/>
          <w:szCs w:val="28"/>
        </w:rPr>
        <w:t>great</w:t>
      </w:r>
      <w:r w:rsidR="00A343D4" w:rsidRPr="00DD1FD0">
        <w:rPr>
          <w:rFonts w:asciiTheme="majorBidi" w:hAnsiTheme="majorBidi" w:cstheme="majorBidi"/>
          <w:sz w:val="28"/>
          <w:szCs w:val="28"/>
        </w:rPr>
        <w:t xml:space="preserve"> influence </w:t>
      </w:r>
      <w:r w:rsidR="00322479">
        <w:rPr>
          <w:rFonts w:asciiTheme="majorBidi" w:hAnsiTheme="majorBidi" w:cstheme="majorBidi"/>
          <w:sz w:val="28"/>
          <w:szCs w:val="28"/>
        </w:rPr>
        <w:t xml:space="preserve">on </w:t>
      </w:r>
      <w:r w:rsidR="00A343D4" w:rsidRPr="00DD1FD0">
        <w:rPr>
          <w:rFonts w:asciiTheme="majorBidi" w:hAnsiTheme="majorBidi" w:cstheme="majorBidi"/>
          <w:sz w:val="28"/>
          <w:szCs w:val="28"/>
        </w:rPr>
        <w:t>the process of decision making at national and regional levels.</w:t>
      </w:r>
    </w:p>
    <w:p w:rsidR="007C7605" w:rsidRPr="007C7605" w:rsidRDefault="007C7605" w:rsidP="00CA65CB">
      <w:pPr>
        <w:autoSpaceDE w:val="0"/>
        <w:autoSpaceDN w:val="0"/>
        <w:adjustRightInd w:val="0"/>
        <w:spacing w:after="0" w:line="240" w:lineRule="auto"/>
        <w:jc w:val="both"/>
        <w:rPr>
          <w:rFonts w:ascii="Times New Roman" w:hAnsi="Times New Roman" w:cs="Times New Roman"/>
          <w:b/>
          <w:bCs/>
          <w:color w:val="000000"/>
          <w:sz w:val="28"/>
          <w:szCs w:val="28"/>
        </w:rPr>
      </w:pPr>
      <w:r w:rsidRPr="007C7605">
        <w:rPr>
          <w:rFonts w:ascii="Times New Roman" w:hAnsi="Times New Roman" w:cs="Times New Roman"/>
          <w:b/>
          <w:bCs/>
          <w:color w:val="000000"/>
          <w:sz w:val="28"/>
          <w:szCs w:val="28"/>
        </w:rPr>
        <w:t>Sustainable Development</w:t>
      </w:r>
    </w:p>
    <w:p w:rsidR="007C7605" w:rsidRPr="00DD1FD0" w:rsidRDefault="007C7605" w:rsidP="00CA65CB">
      <w:pPr>
        <w:autoSpaceDE w:val="0"/>
        <w:autoSpaceDN w:val="0"/>
        <w:adjustRightInd w:val="0"/>
        <w:spacing w:after="280"/>
        <w:ind w:right="140"/>
        <w:jc w:val="both"/>
        <w:rPr>
          <w:rFonts w:asciiTheme="majorBidi" w:hAnsiTheme="majorBidi" w:cstheme="majorBidi"/>
          <w:sz w:val="28"/>
          <w:szCs w:val="28"/>
        </w:rPr>
      </w:pPr>
      <w:r w:rsidRPr="007C7605">
        <w:rPr>
          <w:rFonts w:asciiTheme="majorBidi" w:hAnsiTheme="majorBidi" w:cstheme="majorBidi"/>
          <w:color w:val="000000"/>
          <w:sz w:val="28"/>
          <w:szCs w:val="28"/>
        </w:rPr>
        <w:t xml:space="preserve">Although there is no single definition of sustainable development, the concept of sustainable development was first popularized by the 1987 report of the World Commission on Environment and Development, entitled “Our Common Future” (generally referred to as the </w:t>
      </w:r>
      <w:proofErr w:type="spellStart"/>
      <w:r w:rsidRPr="007C7605">
        <w:rPr>
          <w:rFonts w:asciiTheme="majorBidi" w:hAnsiTheme="majorBidi" w:cstheme="majorBidi"/>
          <w:color w:val="000000"/>
          <w:sz w:val="28"/>
          <w:szCs w:val="28"/>
        </w:rPr>
        <w:t>Brundtland</w:t>
      </w:r>
      <w:proofErr w:type="spellEnd"/>
      <w:r w:rsidRPr="007C7605">
        <w:rPr>
          <w:rFonts w:asciiTheme="majorBidi" w:hAnsiTheme="majorBidi" w:cstheme="majorBidi"/>
          <w:color w:val="000000"/>
          <w:sz w:val="28"/>
          <w:szCs w:val="28"/>
        </w:rPr>
        <w:t xml:space="preserve"> Report). The Commission defined sustainable development as “development that meets the needs of the present without compromising the ability of future generations to meet their own needs.” Sustainable development involves the integration of social, environmental and economic objectives. Ideally, of course, any policy or human activity should bring about an improvement in all three objectives. However, progress on one front may be achieved at the cost of damage on another. Wherever possible, decisions should take into account the costs and benefits on all sides. The Commission's definition also brought out the concept of sustainability that is fair to generations present and future; that today's generations should not achieve economic progress at the expense of the prosperity of future generations. </w:t>
      </w:r>
      <w:r w:rsidRPr="007C7605">
        <w:rPr>
          <w:rFonts w:ascii="Times New Roman" w:hAnsi="Times New Roman" w:cs="Times New Roman"/>
          <w:color w:val="000000"/>
          <w:sz w:val="28"/>
          <w:szCs w:val="28"/>
        </w:rPr>
        <w:t xml:space="preserve">While strategies are often devised at a national level there is also recognition that these are global problems which require global solutions. Environmental issues know no geographical boundaries. Issues such as poverty and social injustice are global problems regardless of the geographical areas in which they may be concentrated. </w:t>
      </w:r>
    </w:p>
    <w:p w:rsidR="006263AA" w:rsidRPr="00322479" w:rsidRDefault="00D465B6" w:rsidP="00CA65CB">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lastRenderedPageBreak/>
        <w:t xml:space="preserve">1. </w:t>
      </w:r>
      <w:r w:rsidR="006263AA" w:rsidRPr="00322479">
        <w:rPr>
          <w:rFonts w:asciiTheme="majorBidi" w:hAnsiTheme="majorBidi" w:cstheme="majorBidi"/>
          <w:b/>
          <w:bCs/>
          <w:sz w:val="28"/>
          <w:szCs w:val="28"/>
        </w:rPr>
        <w:t xml:space="preserve">History </w:t>
      </w:r>
    </w:p>
    <w:p w:rsidR="00B6223C" w:rsidRPr="00322479" w:rsidRDefault="00B6223C" w:rsidP="00CA65CB">
      <w:pPr>
        <w:tabs>
          <w:tab w:val="left" w:pos="9214"/>
        </w:tabs>
        <w:jc w:val="both"/>
        <w:rPr>
          <w:rFonts w:asciiTheme="majorBidi" w:hAnsiTheme="majorBidi" w:cstheme="majorBidi"/>
          <w:sz w:val="28"/>
          <w:szCs w:val="28"/>
        </w:rPr>
      </w:pPr>
      <w:r w:rsidRPr="00322479">
        <w:rPr>
          <w:rFonts w:asciiTheme="majorBidi" w:hAnsiTheme="majorBidi" w:cstheme="majorBidi"/>
          <w:sz w:val="28"/>
          <w:szCs w:val="28"/>
        </w:rPr>
        <w:t xml:space="preserve">SAIs’ formal involvement in the international community began in 1953 when INTOSAI was founded with 34 countries. By 1967, INTOSAI was given United Nations’ non-governmental organization status. </w:t>
      </w:r>
      <w:r w:rsidR="00322479">
        <w:rPr>
          <w:rFonts w:asciiTheme="majorBidi" w:hAnsiTheme="majorBidi" w:cstheme="majorBidi"/>
          <w:sz w:val="28"/>
          <w:szCs w:val="28"/>
        </w:rPr>
        <w:t>Here we will have a brief look at the history of Environmental audit from the seventh decade of the 20</w:t>
      </w:r>
      <w:r w:rsidR="00322479" w:rsidRPr="00322479">
        <w:rPr>
          <w:rFonts w:asciiTheme="majorBidi" w:hAnsiTheme="majorBidi" w:cstheme="majorBidi"/>
          <w:sz w:val="28"/>
          <w:szCs w:val="28"/>
          <w:vertAlign w:val="superscript"/>
        </w:rPr>
        <w:t>th</w:t>
      </w:r>
      <w:r w:rsidR="00322479">
        <w:rPr>
          <w:rFonts w:asciiTheme="majorBidi" w:hAnsiTheme="majorBidi" w:cstheme="majorBidi"/>
          <w:sz w:val="28"/>
          <w:szCs w:val="28"/>
        </w:rPr>
        <w:t xml:space="preserve"> century up to now.</w:t>
      </w:r>
    </w:p>
    <w:p w:rsidR="000E3F79" w:rsidRPr="00322479" w:rsidRDefault="000E3F79" w:rsidP="00CA65CB">
      <w:pPr>
        <w:tabs>
          <w:tab w:val="left" w:pos="9214"/>
        </w:tabs>
        <w:jc w:val="both"/>
        <w:rPr>
          <w:rFonts w:asciiTheme="majorBidi" w:hAnsiTheme="majorBidi" w:cstheme="majorBidi"/>
          <w:b/>
          <w:bCs/>
          <w:i/>
          <w:iCs/>
          <w:sz w:val="24"/>
          <w:szCs w:val="24"/>
        </w:rPr>
      </w:pPr>
      <w:r w:rsidRPr="00322479">
        <w:rPr>
          <w:rFonts w:asciiTheme="majorBidi" w:hAnsiTheme="majorBidi" w:cstheme="majorBidi"/>
          <w:b/>
          <w:bCs/>
          <w:i/>
          <w:iCs/>
          <w:sz w:val="24"/>
          <w:szCs w:val="24"/>
        </w:rPr>
        <w:t>1970s</w:t>
      </w:r>
      <w:r w:rsidR="00322479" w:rsidRPr="00322479">
        <w:rPr>
          <w:rFonts w:asciiTheme="majorBidi" w:hAnsiTheme="majorBidi" w:cstheme="majorBidi"/>
          <w:b/>
          <w:bCs/>
          <w:i/>
          <w:iCs/>
          <w:sz w:val="24"/>
          <w:szCs w:val="24"/>
        </w:rPr>
        <w:t>:</w:t>
      </w:r>
      <w:r w:rsidRPr="00322479">
        <w:rPr>
          <w:rFonts w:asciiTheme="majorBidi" w:hAnsiTheme="majorBidi" w:cstheme="majorBidi"/>
          <w:b/>
          <w:bCs/>
          <w:i/>
          <w:iCs/>
          <w:sz w:val="24"/>
          <w:szCs w:val="24"/>
        </w:rPr>
        <w:t xml:space="preserve"> United Nations Conference on the Human Environment</w:t>
      </w:r>
    </w:p>
    <w:p w:rsidR="00B6223C" w:rsidRPr="00322479" w:rsidRDefault="00B6223C" w:rsidP="00CA65CB">
      <w:pPr>
        <w:tabs>
          <w:tab w:val="left" w:pos="9214"/>
        </w:tabs>
        <w:jc w:val="both"/>
        <w:rPr>
          <w:rFonts w:asciiTheme="majorBidi" w:hAnsiTheme="majorBidi" w:cstheme="majorBidi"/>
          <w:sz w:val="28"/>
          <w:szCs w:val="28"/>
        </w:rPr>
      </w:pPr>
      <w:r w:rsidRPr="00322479">
        <w:rPr>
          <w:rFonts w:asciiTheme="majorBidi" w:hAnsiTheme="majorBidi" w:cstheme="majorBidi"/>
          <w:sz w:val="28"/>
          <w:szCs w:val="28"/>
        </w:rPr>
        <w:t>Since the 1970s, environmental governance has broadened in responsibility, and more policy tools and processes have been created to manage environmental problems. As a result, Supreme Audit Institutions (SAIs) have had to expand the number of topics to audit and the methods used for these audits. In 1972, the United Nations Conference on the Human Environment held in Stockholm, Sweden</w:t>
      </w:r>
      <w:r w:rsidR="00E315F3">
        <w:rPr>
          <w:rFonts w:asciiTheme="majorBidi" w:hAnsiTheme="majorBidi" w:cstheme="majorBidi"/>
          <w:sz w:val="28"/>
          <w:szCs w:val="28"/>
        </w:rPr>
        <w:t xml:space="preserve"> and </w:t>
      </w:r>
      <w:r w:rsidRPr="00322479">
        <w:rPr>
          <w:rFonts w:asciiTheme="majorBidi" w:hAnsiTheme="majorBidi" w:cstheme="majorBidi"/>
          <w:sz w:val="28"/>
          <w:szCs w:val="28"/>
        </w:rPr>
        <w:t>the United Nations Environmental Program (UNEP)</w:t>
      </w:r>
      <w:r w:rsidR="00E315F3">
        <w:rPr>
          <w:rFonts w:asciiTheme="majorBidi" w:hAnsiTheme="majorBidi" w:cstheme="majorBidi"/>
          <w:sz w:val="28"/>
          <w:szCs w:val="28"/>
        </w:rPr>
        <w:t xml:space="preserve"> was created. While b</w:t>
      </w:r>
      <w:r w:rsidRPr="00322479">
        <w:rPr>
          <w:rFonts w:asciiTheme="majorBidi" w:hAnsiTheme="majorBidi" w:cstheme="majorBidi"/>
          <w:sz w:val="28"/>
          <w:szCs w:val="28"/>
        </w:rPr>
        <w:t xml:space="preserve">efore the Stockholm conference, there were about 10 ministries of environment </w:t>
      </w:r>
      <w:r w:rsidR="00E315F3">
        <w:rPr>
          <w:rFonts w:asciiTheme="majorBidi" w:hAnsiTheme="majorBidi" w:cstheme="majorBidi"/>
          <w:sz w:val="28"/>
          <w:szCs w:val="28"/>
        </w:rPr>
        <w:t>in the world</w:t>
      </w:r>
      <w:proofErr w:type="gramStart"/>
      <w:r w:rsidR="00E315F3">
        <w:rPr>
          <w:rFonts w:asciiTheme="majorBidi" w:hAnsiTheme="majorBidi" w:cstheme="majorBidi"/>
          <w:sz w:val="28"/>
          <w:szCs w:val="28"/>
        </w:rPr>
        <w:t>,</w:t>
      </w:r>
      <w:r w:rsidRPr="00322479">
        <w:rPr>
          <w:rFonts w:asciiTheme="majorBidi" w:hAnsiTheme="majorBidi" w:cstheme="majorBidi"/>
          <w:sz w:val="28"/>
          <w:szCs w:val="28"/>
        </w:rPr>
        <w:t>by</w:t>
      </w:r>
      <w:proofErr w:type="gramEnd"/>
      <w:r w:rsidRPr="00322479">
        <w:rPr>
          <w:rFonts w:asciiTheme="majorBidi" w:hAnsiTheme="majorBidi" w:cstheme="majorBidi"/>
          <w:sz w:val="28"/>
          <w:szCs w:val="28"/>
        </w:rPr>
        <w:t xml:space="preserve"> 1982 some 110 countries had such ministries or departments</w:t>
      </w:r>
      <w:r w:rsidR="00E315F3">
        <w:rPr>
          <w:rFonts w:asciiTheme="majorBidi" w:hAnsiTheme="majorBidi" w:cstheme="majorBidi"/>
          <w:sz w:val="28"/>
          <w:szCs w:val="28"/>
        </w:rPr>
        <w:t>. C</w:t>
      </w:r>
      <w:r w:rsidR="00E315F3" w:rsidRPr="00322479">
        <w:rPr>
          <w:rFonts w:asciiTheme="majorBidi" w:hAnsiTheme="majorBidi" w:cstheme="majorBidi"/>
          <w:sz w:val="28"/>
          <w:szCs w:val="28"/>
        </w:rPr>
        <w:t xml:space="preserve">ompared to just </w:t>
      </w:r>
      <w:r w:rsidR="005001DA">
        <w:rPr>
          <w:rFonts w:asciiTheme="majorBidi" w:hAnsiTheme="majorBidi" w:cstheme="majorBidi"/>
          <w:sz w:val="28"/>
          <w:szCs w:val="28"/>
        </w:rPr>
        <w:t>four</w:t>
      </w:r>
      <w:r w:rsidR="00E315F3" w:rsidRPr="00322479">
        <w:rPr>
          <w:rFonts w:asciiTheme="majorBidi" w:hAnsiTheme="majorBidi" w:cstheme="majorBidi"/>
          <w:sz w:val="28"/>
          <w:szCs w:val="28"/>
        </w:rPr>
        <w:t xml:space="preserve"> between 1956 and 1960, </w:t>
      </w:r>
      <w:r w:rsidR="005001DA">
        <w:rPr>
          <w:rFonts w:asciiTheme="majorBidi" w:hAnsiTheme="majorBidi" w:cstheme="majorBidi"/>
          <w:sz w:val="28"/>
          <w:szCs w:val="28"/>
        </w:rPr>
        <w:t>ten</w:t>
      </w:r>
      <w:r w:rsidR="00E315F3" w:rsidRPr="00322479">
        <w:rPr>
          <w:rFonts w:asciiTheme="majorBidi" w:hAnsiTheme="majorBidi" w:cstheme="majorBidi"/>
          <w:sz w:val="28"/>
          <w:szCs w:val="28"/>
        </w:rPr>
        <w:t xml:space="preserve"> between 1960 and 1965, and </w:t>
      </w:r>
      <w:r w:rsidR="005001DA">
        <w:rPr>
          <w:rFonts w:asciiTheme="majorBidi" w:hAnsiTheme="majorBidi" w:cstheme="majorBidi"/>
          <w:sz w:val="28"/>
          <w:szCs w:val="28"/>
        </w:rPr>
        <w:t>eighteen</w:t>
      </w:r>
      <w:r w:rsidR="00E315F3" w:rsidRPr="00322479">
        <w:rPr>
          <w:rFonts w:asciiTheme="majorBidi" w:hAnsiTheme="majorBidi" w:cstheme="majorBidi"/>
          <w:sz w:val="28"/>
          <w:szCs w:val="28"/>
        </w:rPr>
        <w:t xml:space="preserve"> between 1966 and 1970</w:t>
      </w:r>
      <w:r w:rsidR="00E315F3">
        <w:rPr>
          <w:rFonts w:asciiTheme="majorBidi" w:hAnsiTheme="majorBidi" w:cstheme="majorBidi"/>
          <w:sz w:val="28"/>
          <w:szCs w:val="28"/>
        </w:rPr>
        <w:t xml:space="preserve">, there were more than </w:t>
      </w:r>
      <w:r w:rsidR="005001DA">
        <w:rPr>
          <w:rFonts w:asciiTheme="majorBidi" w:hAnsiTheme="majorBidi" w:cstheme="majorBidi"/>
          <w:sz w:val="28"/>
          <w:szCs w:val="28"/>
        </w:rPr>
        <w:t>thirty one</w:t>
      </w:r>
      <w:r w:rsidRPr="00322479">
        <w:rPr>
          <w:rFonts w:asciiTheme="majorBidi" w:hAnsiTheme="majorBidi" w:cstheme="majorBidi"/>
          <w:sz w:val="28"/>
          <w:szCs w:val="28"/>
        </w:rPr>
        <w:t xml:space="preserve"> major national environmental laws </w:t>
      </w:r>
      <w:r w:rsidR="00E315F3">
        <w:rPr>
          <w:rFonts w:asciiTheme="majorBidi" w:hAnsiTheme="majorBidi" w:cstheme="majorBidi"/>
          <w:sz w:val="28"/>
          <w:szCs w:val="28"/>
        </w:rPr>
        <w:t xml:space="preserve">which </w:t>
      </w:r>
      <w:r w:rsidRPr="00322479">
        <w:rPr>
          <w:rFonts w:asciiTheme="majorBidi" w:hAnsiTheme="majorBidi" w:cstheme="majorBidi"/>
          <w:sz w:val="28"/>
          <w:szCs w:val="28"/>
        </w:rPr>
        <w:t xml:space="preserve">were passed in countries of the Organization for Economic Co-operation and Development (OECD). </w:t>
      </w:r>
    </w:p>
    <w:p w:rsidR="000E3F79" w:rsidRPr="00E315F3" w:rsidRDefault="000E3F79" w:rsidP="00CA65CB">
      <w:pPr>
        <w:tabs>
          <w:tab w:val="left" w:pos="9214"/>
        </w:tabs>
        <w:jc w:val="both"/>
        <w:rPr>
          <w:rFonts w:asciiTheme="majorBidi" w:hAnsiTheme="majorBidi" w:cstheme="majorBidi"/>
          <w:b/>
          <w:bCs/>
          <w:i/>
          <w:iCs/>
          <w:sz w:val="24"/>
          <w:szCs w:val="24"/>
        </w:rPr>
      </w:pPr>
      <w:r w:rsidRPr="00E315F3">
        <w:rPr>
          <w:rFonts w:asciiTheme="majorBidi" w:hAnsiTheme="majorBidi" w:cstheme="majorBidi"/>
          <w:b/>
          <w:bCs/>
          <w:i/>
          <w:iCs/>
          <w:sz w:val="24"/>
          <w:szCs w:val="24"/>
        </w:rPr>
        <w:t>1980s</w:t>
      </w:r>
      <w:r w:rsidR="00E315F3" w:rsidRPr="00E315F3">
        <w:rPr>
          <w:rFonts w:asciiTheme="majorBidi" w:hAnsiTheme="majorBidi" w:cstheme="majorBidi"/>
          <w:b/>
          <w:bCs/>
          <w:i/>
          <w:iCs/>
          <w:sz w:val="24"/>
          <w:szCs w:val="24"/>
        </w:rPr>
        <w:t>:</w:t>
      </w:r>
      <w:r w:rsidRPr="00E315F3">
        <w:rPr>
          <w:rFonts w:asciiTheme="majorBidi" w:hAnsiTheme="majorBidi" w:cstheme="majorBidi"/>
          <w:b/>
          <w:bCs/>
          <w:i/>
          <w:iCs/>
          <w:sz w:val="24"/>
          <w:szCs w:val="24"/>
        </w:rPr>
        <w:t xml:space="preserve"> Sustainable Development</w:t>
      </w:r>
    </w:p>
    <w:p w:rsidR="00B6223C" w:rsidRDefault="00B6223C" w:rsidP="00CA65CB">
      <w:pPr>
        <w:tabs>
          <w:tab w:val="left" w:pos="9214"/>
        </w:tabs>
        <w:jc w:val="both"/>
        <w:rPr>
          <w:rFonts w:asciiTheme="majorBidi" w:hAnsiTheme="majorBidi" w:cstheme="majorBidi"/>
          <w:sz w:val="28"/>
          <w:szCs w:val="28"/>
        </w:rPr>
      </w:pPr>
      <w:r w:rsidRPr="00322479">
        <w:rPr>
          <w:rFonts w:asciiTheme="majorBidi" w:hAnsiTheme="majorBidi" w:cstheme="majorBidi"/>
          <w:sz w:val="28"/>
          <w:szCs w:val="28"/>
        </w:rPr>
        <w:t>The 1980s brought environment and development</w:t>
      </w:r>
      <w:r w:rsidR="00E315F3">
        <w:rPr>
          <w:rFonts w:asciiTheme="majorBidi" w:hAnsiTheme="majorBidi" w:cstheme="majorBidi"/>
          <w:sz w:val="28"/>
          <w:szCs w:val="28"/>
        </w:rPr>
        <w:t xml:space="preserve"> issues together </w:t>
      </w:r>
      <w:proofErr w:type="gramStart"/>
      <w:r w:rsidR="00E315F3">
        <w:rPr>
          <w:rFonts w:asciiTheme="majorBidi" w:hAnsiTheme="majorBidi" w:cstheme="majorBidi"/>
          <w:sz w:val="28"/>
          <w:szCs w:val="28"/>
        </w:rPr>
        <w:t>under</w:t>
      </w:r>
      <w:proofErr w:type="gramEnd"/>
      <w:r w:rsidR="00E315F3">
        <w:rPr>
          <w:rFonts w:asciiTheme="majorBidi" w:hAnsiTheme="majorBidi" w:cstheme="majorBidi"/>
          <w:sz w:val="28"/>
          <w:szCs w:val="28"/>
        </w:rPr>
        <w:t xml:space="preserve"> one term, </w:t>
      </w:r>
      <w:r w:rsidRPr="00322479">
        <w:rPr>
          <w:rFonts w:asciiTheme="majorBidi" w:hAnsiTheme="majorBidi" w:cstheme="majorBidi"/>
          <w:sz w:val="28"/>
          <w:szCs w:val="28"/>
        </w:rPr>
        <w:t>sustainable developmen</w:t>
      </w:r>
      <w:r w:rsidR="00E315F3">
        <w:rPr>
          <w:rFonts w:asciiTheme="majorBidi" w:hAnsiTheme="majorBidi" w:cstheme="majorBidi"/>
          <w:sz w:val="28"/>
          <w:szCs w:val="28"/>
        </w:rPr>
        <w:t xml:space="preserve">t. </w:t>
      </w:r>
      <w:r w:rsidRPr="00322479">
        <w:rPr>
          <w:rFonts w:asciiTheme="majorBidi" w:hAnsiTheme="majorBidi" w:cstheme="majorBidi"/>
          <w:sz w:val="28"/>
          <w:szCs w:val="28"/>
        </w:rPr>
        <w:t xml:space="preserve">In 1987, the World Commission on the Environment and Development (the </w:t>
      </w:r>
      <w:proofErr w:type="spellStart"/>
      <w:r w:rsidRPr="00322479">
        <w:rPr>
          <w:rFonts w:asciiTheme="majorBidi" w:hAnsiTheme="majorBidi" w:cstheme="majorBidi"/>
          <w:sz w:val="28"/>
          <w:szCs w:val="28"/>
        </w:rPr>
        <w:t>Bruntland</w:t>
      </w:r>
      <w:proofErr w:type="spellEnd"/>
      <w:r w:rsidRPr="00322479">
        <w:rPr>
          <w:rFonts w:asciiTheme="majorBidi" w:hAnsiTheme="majorBidi" w:cstheme="majorBidi"/>
          <w:sz w:val="28"/>
          <w:szCs w:val="28"/>
        </w:rPr>
        <w:t xml:space="preserve"> Commission) released Our Common Future, which set</w:t>
      </w:r>
      <w:r w:rsidR="005001DA">
        <w:rPr>
          <w:rFonts w:asciiTheme="majorBidi" w:hAnsiTheme="majorBidi" w:cstheme="majorBidi"/>
          <w:sz w:val="28"/>
          <w:szCs w:val="28"/>
        </w:rPr>
        <w:t>s</w:t>
      </w:r>
      <w:r w:rsidRPr="00322479">
        <w:rPr>
          <w:rFonts w:asciiTheme="majorBidi" w:hAnsiTheme="majorBidi" w:cstheme="majorBidi"/>
          <w:sz w:val="28"/>
          <w:szCs w:val="28"/>
        </w:rPr>
        <w:t xml:space="preserve"> direction for comprehensive global solutions and gave prominence to sustainable development. The first major International environmental agreement (IEA) negotiated in the 1980s</w:t>
      </w:r>
      <w:r w:rsidR="00E315F3">
        <w:rPr>
          <w:rFonts w:asciiTheme="majorBidi" w:hAnsiTheme="majorBidi" w:cstheme="majorBidi"/>
          <w:sz w:val="28"/>
          <w:szCs w:val="28"/>
        </w:rPr>
        <w:t>,</w:t>
      </w:r>
      <w:r w:rsidRPr="00322479">
        <w:rPr>
          <w:rFonts w:asciiTheme="majorBidi" w:hAnsiTheme="majorBidi" w:cstheme="majorBidi"/>
          <w:sz w:val="28"/>
          <w:szCs w:val="28"/>
        </w:rPr>
        <w:t xml:space="preserve"> included the Vienna Convention for Protection of the Ozone Layer, the Montreal Protocol on Substances that Deplete the Ozone Layer, and the Basel Convention on the Control of </w:t>
      </w:r>
      <w:proofErr w:type="spellStart"/>
      <w:r w:rsidRPr="00322479">
        <w:rPr>
          <w:rFonts w:asciiTheme="majorBidi" w:hAnsiTheme="majorBidi" w:cstheme="majorBidi"/>
          <w:sz w:val="28"/>
          <w:szCs w:val="28"/>
        </w:rPr>
        <w:t>Transboundary</w:t>
      </w:r>
      <w:proofErr w:type="spellEnd"/>
      <w:r w:rsidRPr="00322479">
        <w:rPr>
          <w:rFonts w:asciiTheme="majorBidi" w:hAnsiTheme="majorBidi" w:cstheme="majorBidi"/>
          <w:sz w:val="28"/>
          <w:szCs w:val="28"/>
        </w:rPr>
        <w:t xml:space="preserve"> Movements of Hazardous Wastes and their Disposal.</w:t>
      </w:r>
    </w:p>
    <w:p w:rsidR="00E315F3" w:rsidRPr="00322479" w:rsidRDefault="00E315F3" w:rsidP="00CA65CB">
      <w:pPr>
        <w:tabs>
          <w:tab w:val="left" w:pos="9214"/>
        </w:tabs>
        <w:jc w:val="both"/>
        <w:rPr>
          <w:rFonts w:asciiTheme="majorBidi" w:hAnsiTheme="majorBidi" w:cstheme="majorBidi"/>
          <w:sz w:val="28"/>
          <w:szCs w:val="28"/>
        </w:rPr>
      </w:pPr>
    </w:p>
    <w:p w:rsidR="000E3F79" w:rsidRPr="00753F43" w:rsidRDefault="000E3F79" w:rsidP="00CA65CB">
      <w:pPr>
        <w:tabs>
          <w:tab w:val="left" w:pos="9214"/>
        </w:tabs>
        <w:jc w:val="both"/>
        <w:rPr>
          <w:rFonts w:asciiTheme="majorBidi" w:hAnsiTheme="majorBidi" w:cstheme="majorBidi"/>
          <w:b/>
          <w:bCs/>
          <w:i/>
          <w:iCs/>
          <w:sz w:val="24"/>
          <w:szCs w:val="24"/>
        </w:rPr>
      </w:pPr>
      <w:r w:rsidRPr="00753F43">
        <w:rPr>
          <w:rFonts w:asciiTheme="majorBidi" w:hAnsiTheme="majorBidi" w:cstheme="majorBidi"/>
          <w:b/>
          <w:bCs/>
          <w:i/>
          <w:iCs/>
          <w:sz w:val="24"/>
          <w:szCs w:val="24"/>
        </w:rPr>
        <w:t>1990s</w:t>
      </w:r>
      <w:r w:rsidR="00753F43" w:rsidRPr="00753F43">
        <w:rPr>
          <w:rFonts w:asciiTheme="majorBidi" w:hAnsiTheme="majorBidi" w:cstheme="majorBidi"/>
          <w:b/>
          <w:bCs/>
          <w:i/>
          <w:iCs/>
          <w:sz w:val="24"/>
          <w:szCs w:val="24"/>
        </w:rPr>
        <w:t>: increased globalization</w:t>
      </w:r>
    </w:p>
    <w:p w:rsidR="00B6223C" w:rsidRPr="00322479" w:rsidRDefault="00B6223C" w:rsidP="00CA65CB">
      <w:pPr>
        <w:tabs>
          <w:tab w:val="left" w:pos="9214"/>
        </w:tabs>
        <w:jc w:val="both"/>
        <w:rPr>
          <w:rFonts w:asciiTheme="majorBidi" w:hAnsiTheme="majorBidi" w:cstheme="majorBidi"/>
          <w:sz w:val="28"/>
          <w:szCs w:val="28"/>
        </w:rPr>
      </w:pPr>
      <w:r w:rsidRPr="00322479">
        <w:rPr>
          <w:rFonts w:asciiTheme="majorBidi" w:hAnsiTheme="majorBidi" w:cstheme="majorBidi"/>
          <w:sz w:val="28"/>
          <w:szCs w:val="28"/>
        </w:rPr>
        <w:lastRenderedPageBreak/>
        <w:t>The 1990s was a period of increased globalization. There was a shift from actions intended solely to protect the environment to actions that attempted to implement sustainable development. The 1992 Earth Summit in Rio De Janeiro guided future development by creating Agenda 21, a “blueprint” for action to make development economically, socially, and environmentally sustainable for the 21</w:t>
      </w:r>
      <w:r w:rsidRPr="00322479">
        <w:rPr>
          <w:rFonts w:asciiTheme="majorBidi" w:hAnsiTheme="majorBidi" w:cstheme="majorBidi"/>
          <w:sz w:val="28"/>
          <w:szCs w:val="28"/>
          <w:vertAlign w:val="superscript"/>
        </w:rPr>
        <w:t xml:space="preserve">st </w:t>
      </w:r>
      <w:r w:rsidRPr="00322479">
        <w:rPr>
          <w:rFonts w:asciiTheme="majorBidi" w:hAnsiTheme="majorBidi" w:cstheme="majorBidi"/>
          <w:sz w:val="28"/>
          <w:szCs w:val="28"/>
        </w:rPr>
        <w:t>century. Agenda 21 was adopted by more than 178 countries. The United Nations Commission on Sustainable Development was established in 1992 to oversee review and implementation of Agenda 21, the Rio Declaration on Environment and Development.</w:t>
      </w:r>
    </w:p>
    <w:p w:rsidR="000E3F79" w:rsidRPr="00322479" w:rsidRDefault="000E3F79" w:rsidP="00CA65CB">
      <w:pPr>
        <w:tabs>
          <w:tab w:val="left" w:pos="9214"/>
        </w:tabs>
        <w:jc w:val="both"/>
        <w:rPr>
          <w:rFonts w:asciiTheme="majorBidi" w:hAnsiTheme="majorBidi" w:cstheme="majorBidi"/>
          <w:sz w:val="28"/>
          <w:szCs w:val="28"/>
        </w:rPr>
      </w:pPr>
    </w:p>
    <w:p w:rsidR="000E3F79" w:rsidRPr="00E315F3" w:rsidRDefault="000E3F79" w:rsidP="00CA65CB">
      <w:pPr>
        <w:tabs>
          <w:tab w:val="left" w:pos="9214"/>
        </w:tabs>
        <w:jc w:val="both"/>
        <w:rPr>
          <w:rFonts w:asciiTheme="majorBidi" w:hAnsiTheme="majorBidi" w:cstheme="majorBidi"/>
          <w:b/>
          <w:bCs/>
          <w:i/>
          <w:iCs/>
          <w:sz w:val="24"/>
          <w:szCs w:val="24"/>
        </w:rPr>
      </w:pPr>
      <w:r w:rsidRPr="00E315F3">
        <w:rPr>
          <w:rFonts w:asciiTheme="majorBidi" w:hAnsiTheme="majorBidi" w:cstheme="majorBidi"/>
          <w:b/>
          <w:bCs/>
          <w:i/>
          <w:iCs/>
          <w:sz w:val="24"/>
          <w:szCs w:val="24"/>
        </w:rPr>
        <w:t>First decade of 21th century</w:t>
      </w:r>
    </w:p>
    <w:p w:rsidR="00B6223C" w:rsidRPr="00C0718A" w:rsidRDefault="00E315F3"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There were t</w:t>
      </w:r>
      <w:r w:rsidRPr="00322479">
        <w:rPr>
          <w:rFonts w:asciiTheme="majorBidi" w:hAnsiTheme="majorBidi" w:cstheme="majorBidi"/>
          <w:sz w:val="28"/>
          <w:szCs w:val="28"/>
        </w:rPr>
        <w:t>hree main events</w:t>
      </w:r>
      <w:r>
        <w:rPr>
          <w:rFonts w:asciiTheme="majorBidi" w:hAnsiTheme="majorBidi" w:cstheme="majorBidi"/>
          <w:sz w:val="28"/>
          <w:szCs w:val="28"/>
        </w:rPr>
        <w:t xml:space="preserve"> in the first decade of the 21th century including </w:t>
      </w:r>
      <w:r w:rsidR="00B6223C" w:rsidRPr="00322479">
        <w:rPr>
          <w:rFonts w:asciiTheme="majorBidi" w:hAnsiTheme="majorBidi" w:cstheme="majorBidi"/>
          <w:sz w:val="28"/>
          <w:szCs w:val="28"/>
        </w:rPr>
        <w:t>UN Millennium Declaration</w:t>
      </w:r>
      <w:r>
        <w:rPr>
          <w:rFonts w:asciiTheme="majorBidi" w:hAnsiTheme="majorBidi" w:cstheme="majorBidi"/>
          <w:sz w:val="28"/>
          <w:szCs w:val="28"/>
        </w:rPr>
        <w:t xml:space="preserve">, </w:t>
      </w:r>
      <w:r w:rsidR="00B6223C" w:rsidRPr="00322479">
        <w:rPr>
          <w:rFonts w:asciiTheme="majorBidi" w:hAnsiTheme="majorBidi" w:cstheme="majorBidi"/>
          <w:sz w:val="28"/>
          <w:szCs w:val="28"/>
        </w:rPr>
        <w:t xml:space="preserve">World Summit on Sustainable Development </w:t>
      </w:r>
      <w:r>
        <w:rPr>
          <w:rFonts w:asciiTheme="majorBidi" w:hAnsiTheme="majorBidi" w:cstheme="majorBidi"/>
          <w:sz w:val="28"/>
          <w:szCs w:val="28"/>
        </w:rPr>
        <w:t xml:space="preserve">and </w:t>
      </w:r>
      <w:r w:rsidR="00753F43">
        <w:rPr>
          <w:rFonts w:asciiTheme="majorBidi" w:hAnsiTheme="majorBidi" w:cstheme="majorBidi"/>
          <w:sz w:val="28"/>
          <w:szCs w:val="28"/>
        </w:rPr>
        <w:t>Kyoto Protocol</w:t>
      </w:r>
      <w:r>
        <w:rPr>
          <w:rFonts w:asciiTheme="majorBidi" w:hAnsiTheme="majorBidi" w:cstheme="majorBidi"/>
          <w:sz w:val="28"/>
          <w:szCs w:val="28"/>
        </w:rPr>
        <w:t>.</w:t>
      </w:r>
      <w:r w:rsidR="00C0718A" w:rsidRPr="00322479">
        <w:rPr>
          <w:rFonts w:asciiTheme="majorBidi" w:hAnsiTheme="majorBidi" w:cstheme="majorBidi"/>
          <w:sz w:val="28"/>
          <w:szCs w:val="28"/>
        </w:rPr>
        <w:t>With the new</w:t>
      </w:r>
      <w:r w:rsidR="000E3F79" w:rsidRPr="00322479">
        <w:rPr>
          <w:rFonts w:asciiTheme="majorBidi" w:hAnsiTheme="majorBidi" w:cstheme="majorBidi"/>
          <w:sz w:val="28"/>
          <w:szCs w:val="28"/>
        </w:rPr>
        <w:t>UN Millennium Declaration</w:t>
      </w:r>
      <w:r w:rsidR="00C0718A">
        <w:rPr>
          <w:rFonts w:asciiTheme="majorBidi" w:hAnsiTheme="majorBidi" w:cstheme="majorBidi"/>
          <w:sz w:val="28"/>
          <w:szCs w:val="28"/>
        </w:rPr>
        <w:t xml:space="preserve">, </w:t>
      </w:r>
      <w:r w:rsidR="00B6223C" w:rsidRPr="00322479">
        <w:rPr>
          <w:rFonts w:asciiTheme="majorBidi" w:hAnsiTheme="majorBidi" w:cstheme="majorBidi"/>
          <w:sz w:val="28"/>
          <w:szCs w:val="28"/>
        </w:rPr>
        <w:t>the importance of development for the poorest of the poor was re-emphasized</w:t>
      </w:r>
      <w:r w:rsidR="00C0718A">
        <w:rPr>
          <w:rFonts w:asciiTheme="majorBidi" w:hAnsiTheme="majorBidi" w:cstheme="majorBidi"/>
          <w:sz w:val="28"/>
          <w:szCs w:val="28"/>
        </w:rPr>
        <w:t>. Its associated</w:t>
      </w:r>
      <w:r w:rsidR="00B6223C" w:rsidRPr="00C0718A">
        <w:rPr>
          <w:rFonts w:asciiTheme="majorBidi" w:hAnsiTheme="majorBidi" w:cstheme="majorBidi"/>
          <w:sz w:val="28"/>
          <w:szCs w:val="28"/>
        </w:rPr>
        <w:t xml:space="preserve">Millennium Development </w:t>
      </w:r>
      <w:proofErr w:type="gramStart"/>
      <w:r w:rsidR="00B6223C" w:rsidRPr="00C0718A">
        <w:rPr>
          <w:rFonts w:asciiTheme="majorBidi" w:hAnsiTheme="majorBidi" w:cstheme="majorBidi"/>
          <w:sz w:val="28"/>
          <w:szCs w:val="28"/>
        </w:rPr>
        <w:t>Goals</w:t>
      </w:r>
      <w:r w:rsidR="00C0718A" w:rsidRPr="00C0718A">
        <w:rPr>
          <w:rFonts w:asciiTheme="majorBidi" w:hAnsiTheme="majorBidi" w:cstheme="majorBidi"/>
          <w:sz w:val="28"/>
          <w:szCs w:val="28"/>
        </w:rPr>
        <w:t>(</w:t>
      </w:r>
      <w:proofErr w:type="gramEnd"/>
      <w:r w:rsidR="00C0718A" w:rsidRPr="00C0718A">
        <w:rPr>
          <w:rFonts w:asciiTheme="majorBidi" w:hAnsiTheme="majorBidi" w:cstheme="majorBidi"/>
          <w:sz w:val="28"/>
          <w:szCs w:val="28"/>
        </w:rPr>
        <w:t>MDG)</w:t>
      </w:r>
      <w:r w:rsidR="00B6223C" w:rsidRPr="00322479">
        <w:rPr>
          <w:rFonts w:asciiTheme="majorBidi" w:hAnsiTheme="majorBidi" w:cstheme="majorBidi"/>
          <w:sz w:val="28"/>
          <w:szCs w:val="28"/>
        </w:rPr>
        <w:t xml:space="preserve">are the commonly accepted framework for measuring the progress of development with eight overarching goals, 18 targets, and 48 indicators. </w:t>
      </w:r>
      <w:r w:rsidR="00C0718A" w:rsidRPr="00322479">
        <w:rPr>
          <w:rFonts w:asciiTheme="majorBidi" w:hAnsiTheme="majorBidi" w:cstheme="majorBidi"/>
          <w:sz w:val="28"/>
          <w:szCs w:val="28"/>
        </w:rPr>
        <w:t>In 2002,</w:t>
      </w:r>
      <w:r w:rsidR="000E3F79" w:rsidRPr="00322479">
        <w:rPr>
          <w:rFonts w:asciiTheme="majorBidi" w:hAnsiTheme="majorBidi" w:cstheme="majorBidi"/>
          <w:sz w:val="28"/>
          <w:szCs w:val="28"/>
        </w:rPr>
        <w:t>World Summit on Sustainable Development (WSSD)</w:t>
      </w:r>
      <w:r w:rsidR="00B6223C" w:rsidRPr="00322479">
        <w:rPr>
          <w:rFonts w:asciiTheme="majorBidi" w:hAnsiTheme="majorBidi" w:cstheme="majorBidi"/>
          <w:sz w:val="28"/>
          <w:szCs w:val="28"/>
        </w:rPr>
        <w:t>was held in Johannesburg, South Africa, as a 10-year follow-up to the Rio Earth Summit of 1992. The WSSD made it clearer than ever that the environment was intertwined with sustainable development. The WSSD’s Johannesburg Plan of Implementation also emphasized partnerships, highlighting the fact that governments cannot do it alone</w:t>
      </w:r>
      <w:r w:rsidR="00C0718A">
        <w:rPr>
          <w:rFonts w:asciiTheme="majorBidi" w:hAnsiTheme="majorBidi" w:cstheme="majorBidi"/>
          <w:sz w:val="28"/>
          <w:szCs w:val="28"/>
        </w:rPr>
        <w:t xml:space="preserve">. </w:t>
      </w:r>
      <w:r w:rsidR="00B6223C" w:rsidRPr="00322479">
        <w:rPr>
          <w:rFonts w:asciiTheme="majorBidi" w:hAnsiTheme="majorBidi" w:cstheme="majorBidi"/>
          <w:sz w:val="28"/>
          <w:szCs w:val="28"/>
        </w:rPr>
        <w:t xml:space="preserve">Furthermore, SAIs </w:t>
      </w:r>
      <w:proofErr w:type="gramStart"/>
      <w:r w:rsidR="00B6223C" w:rsidRPr="00322479">
        <w:rPr>
          <w:rFonts w:asciiTheme="majorBidi" w:hAnsiTheme="majorBidi" w:cstheme="majorBidi"/>
          <w:sz w:val="28"/>
          <w:szCs w:val="28"/>
        </w:rPr>
        <w:t>are</w:t>
      </w:r>
      <w:proofErr w:type="gramEnd"/>
      <w:r w:rsidR="00B6223C" w:rsidRPr="00322479">
        <w:rPr>
          <w:rFonts w:asciiTheme="majorBidi" w:hAnsiTheme="majorBidi" w:cstheme="majorBidi"/>
          <w:sz w:val="28"/>
          <w:szCs w:val="28"/>
        </w:rPr>
        <w:t xml:space="preserve"> aware that the growth of partnerships in sustainable development has implications for their work. More collaboration affects the extent to which SAIs can audit their government’s new partners in sustainable development.</w:t>
      </w:r>
    </w:p>
    <w:p w:rsidR="00D465B6" w:rsidRPr="00DD1FD0" w:rsidRDefault="00D465B6" w:rsidP="00CA65CB">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2. Definition</w:t>
      </w:r>
    </w:p>
    <w:p w:rsidR="000E3F79" w:rsidRPr="00DD1FD0" w:rsidRDefault="00D465B6"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G</w:t>
      </w:r>
      <w:r w:rsidRPr="00DD1FD0">
        <w:rPr>
          <w:rFonts w:asciiTheme="majorBidi" w:hAnsiTheme="majorBidi" w:cstheme="majorBidi"/>
          <w:sz w:val="28"/>
          <w:szCs w:val="28"/>
        </w:rPr>
        <w:t>enerally used to describe a plethora of activities such as management audits, product certification, governmental control measures, and many other activities which bear little or no relation to an external audit</w:t>
      </w:r>
      <w:r>
        <w:rPr>
          <w:rFonts w:asciiTheme="majorBidi" w:hAnsiTheme="majorBidi" w:cstheme="majorBidi"/>
          <w:sz w:val="28"/>
          <w:szCs w:val="28"/>
        </w:rPr>
        <w:t xml:space="preserve">, </w:t>
      </w:r>
      <w:r w:rsidRPr="00DD1FD0">
        <w:rPr>
          <w:rFonts w:asciiTheme="majorBidi" w:hAnsiTheme="majorBidi" w:cstheme="majorBidi"/>
          <w:sz w:val="28"/>
          <w:szCs w:val="28"/>
        </w:rPr>
        <w:t xml:space="preserve">environmental audit is a convenient label. </w:t>
      </w:r>
      <w:r>
        <w:rPr>
          <w:rFonts w:asciiTheme="majorBidi" w:hAnsiTheme="majorBidi" w:cstheme="majorBidi"/>
          <w:sz w:val="28"/>
          <w:szCs w:val="28"/>
        </w:rPr>
        <w:t xml:space="preserve">Being able to </w:t>
      </w:r>
      <w:r w:rsidRPr="00DD1FD0">
        <w:rPr>
          <w:rFonts w:asciiTheme="majorBidi" w:hAnsiTheme="majorBidi" w:cstheme="majorBidi"/>
          <w:sz w:val="28"/>
          <w:szCs w:val="28"/>
        </w:rPr>
        <w:t>encompass financial audit, regulatory and compliance audit and performance audit</w:t>
      </w:r>
      <w:r>
        <w:rPr>
          <w:rFonts w:asciiTheme="majorBidi" w:hAnsiTheme="majorBidi" w:cstheme="majorBidi"/>
          <w:sz w:val="28"/>
          <w:szCs w:val="28"/>
        </w:rPr>
        <w:t>, environmental audit is not b</w:t>
      </w:r>
      <w:r w:rsidRPr="00DD1FD0">
        <w:rPr>
          <w:rFonts w:asciiTheme="majorBidi" w:hAnsiTheme="majorBidi" w:cstheme="majorBidi"/>
          <w:sz w:val="28"/>
          <w:szCs w:val="28"/>
        </w:rPr>
        <w:t xml:space="preserve">asically </w:t>
      </w:r>
      <w:r w:rsidRPr="00DD1FD0">
        <w:rPr>
          <w:rFonts w:asciiTheme="majorBidi" w:hAnsiTheme="majorBidi" w:cstheme="majorBidi"/>
          <w:sz w:val="28"/>
          <w:szCs w:val="28"/>
        </w:rPr>
        <w:lastRenderedPageBreak/>
        <w:t xml:space="preserve">different from the audit approach practiced by the SAI. </w:t>
      </w:r>
      <w:r>
        <w:rPr>
          <w:rFonts w:asciiTheme="majorBidi" w:hAnsiTheme="majorBidi" w:cstheme="majorBidi"/>
          <w:sz w:val="28"/>
          <w:szCs w:val="28"/>
        </w:rPr>
        <w:t>Based on the definition of</w:t>
      </w:r>
      <w:r w:rsidRPr="00DD1FD0">
        <w:rPr>
          <w:rFonts w:asciiTheme="majorBidi" w:hAnsiTheme="majorBidi" w:cstheme="majorBidi"/>
          <w:sz w:val="28"/>
          <w:szCs w:val="28"/>
        </w:rPr>
        <w:t xml:space="preserve"> the World Bank, environmental audit is a methodical examination of environmental information about an organization, a facility or a site, to verify whether, or to what extent, they conform to specified audit criteria. The criteria may be based on local, national or global environmental standards. </w:t>
      </w:r>
      <w:r>
        <w:rPr>
          <w:rFonts w:asciiTheme="majorBidi" w:hAnsiTheme="majorBidi" w:cstheme="majorBidi"/>
          <w:sz w:val="28"/>
          <w:szCs w:val="28"/>
        </w:rPr>
        <w:t>Environmental audit</w:t>
      </w:r>
      <w:r w:rsidRPr="00DD1FD0">
        <w:rPr>
          <w:rFonts w:asciiTheme="majorBidi" w:hAnsiTheme="majorBidi" w:cstheme="majorBidi"/>
          <w:sz w:val="28"/>
          <w:szCs w:val="28"/>
        </w:rPr>
        <w:t xml:space="preserve"> is</w:t>
      </w:r>
      <w:r>
        <w:rPr>
          <w:rFonts w:asciiTheme="majorBidi" w:hAnsiTheme="majorBidi" w:cstheme="majorBidi"/>
          <w:sz w:val="28"/>
          <w:szCs w:val="28"/>
        </w:rPr>
        <w:t>, therefore</w:t>
      </w:r>
      <w:r w:rsidRPr="00DD1FD0">
        <w:rPr>
          <w:rFonts w:asciiTheme="majorBidi" w:hAnsiTheme="majorBidi" w:cstheme="majorBidi"/>
          <w:sz w:val="28"/>
          <w:szCs w:val="28"/>
        </w:rPr>
        <w:t>, a systematic process of obtaining and evaluating information about environmental aspects.</w:t>
      </w:r>
    </w:p>
    <w:p w:rsidR="006F22C3" w:rsidRPr="00DD1FD0" w:rsidRDefault="00D465B6" w:rsidP="00CA65CB">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 xml:space="preserve">3. </w:t>
      </w:r>
      <w:r w:rsidR="006F22C3" w:rsidRPr="00DD1FD0">
        <w:rPr>
          <w:rFonts w:asciiTheme="majorBidi" w:hAnsiTheme="majorBidi" w:cstheme="majorBidi"/>
          <w:b/>
          <w:bCs/>
          <w:sz w:val="28"/>
          <w:szCs w:val="28"/>
        </w:rPr>
        <w:t>Objectives</w:t>
      </w:r>
    </w:p>
    <w:p w:rsidR="006F22C3"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The main role of SAI in environmental audit is to respond to the expectations of the citizens by providing independent, credible and objective verification of the information provided by government agencies with respect to their activities and their impact on the environment. Objectives of each audit will depend on the type of the audit carried out, namely, financial audit, regulatory and compliance audit and performance audit.</w:t>
      </w:r>
    </w:p>
    <w:p w:rsidR="003559FD" w:rsidRDefault="00D465B6" w:rsidP="00E93DEC">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 xml:space="preserve">3-1. </w:t>
      </w:r>
      <w:r w:rsidR="00F078D6">
        <w:rPr>
          <w:rFonts w:asciiTheme="majorBidi" w:hAnsiTheme="majorBidi" w:cstheme="majorBidi"/>
          <w:b/>
          <w:bCs/>
          <w:sz w:val="28"/>
          <w:szCs w:val="28"/>
        </w:rPr>
        <w:t>F</w:t>
      </w:r>
      <w:r w:rsidR="006F22C3" w:rsidRPr="00DD1FD0">
        <w:rPr>
          <w:rFonts w:asciiTheme="majorBidi" w:hAnsiTheme="majorBidi" w:cstheme="majorBidi"/>
          <w:b/>
          <w:bCs/>
          <w:sz w:val="28"/>
          <w:szCs w:val="28"/>
        </w:rPr>
        <w:t xml:space="preserve">inancial </w:t>
      </w:r>
      <w:r w:rsidR="00E93DEC">
        <w:rPr>
          <w:rFonts w:asciiTheme="majorBidi" w:hAnsiTheme="majorBidi" w:cstheme="majorBidi"/>
          <w:b/>
          <w:bCs/>
          <w:sz w:val="28"/>
          <w:szCs w:val="28"/>
        </w:rPr>
        <w:t>A</w:t>
      </w:r>
      <w:r w:rsidR="006F22C3" w:rsidRPr="00DD1FD0">
        <w:rPr>
          <w:rFonts w:asciiTheme="majorBidi" w:hAnsiTheme="majorBidi" w:cstheme="majorBidi"/>
          <w:b/>
          <w:bCs/>
          <w:sz w:val="28"/>
          <w:szCs w:val="28"/>
        </w:rPr>
        <w:t>udit</w:t>
      </w:r>
    </w:p>
    <w:p w:rsidR="001937B9"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The objective of financial audit is to enable the auditor to express an opinion on whether the financial statements are prepared in all material respects in accordance with an identified financial reporting framework. Material respects can be directly linked to the environmental costs, obligations, impacts and outcomes. The audit of financial statements also requires the auditor to consider environmental matters as part of regularity audit.The International Auditing Practices Committee defines environmental matters in a financial audit as</w:t>
      </w:r>
      <w:r w:rsidR="00B728C2">
        <w:rPr>
          <w:rFonts w:asciiTheme="majorBidi" w:hAnsiTheme="majorBidi" w:cstheme="majorBidi"/>
          <w:sz w:val="28"/>
          <w:szCs w:val="28"/>
        </w:rPr>
        <w:t>:</w:t>
      </w:r>
    </w:p>
    <w:p w:rsidR="001937B9" w:rsidRPr="00DD1FD0" w:rsidRDefault="006F22C3" w:rsidP="00CA65CB">
      <w:pPr>
        <w:tabs>
          <w:tab w:val="left" w:pos="9214"/>
        </w:tabs>
        <w:ind w:left="709" w:hanging="142"/>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initiatives</w:t>
      </w:r>
      <w:proofErr w:type="gramEnd"/>
      <w:r w:rsidRPr="00DD1FD0">
        <w:rPr>
          <w:rFonts w:asciiTheme="majorBidi" w:hAnsiTheme="majorBidi" w:cstheme="majorBidi"/>
          <w:sz w:val="28"/>
          <w:szCs w:val="28"/>
        </w:rPr>
        <w:t xml:space="preserve"> to prevent/abate/remedy damage to the environment or to deal with the conservation of renewable and non-renewable resources required by legal, contractual or voluntary commitments.</w:t>
      </w:r>
    </w:p>
    <w:p w:rsidR="00B728C2" w:rsidRDefault="006F22C3" w:rsidP="00CA65CB">
      <w:pPr>
        <w:tabs>
          <w:tab w:val="left" w:pos="9214"/>
        </w:tabs>
        <w:ind w:left="709" w:hanging="142"/>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consequences</w:t>
      </w:r>
      <w:proofErr w:type="gramEnd"/>
      <w:r w:rsidRPr="00DD1FD0">
        <w:rPr>
          <w:rFonts w:asciiTheme="majorBidi" w:hAnsiTheme="majorBidi" w:cstheme="majorBidi"/>
          <w:sz w:val="28"/>
          <w:szCs w:val="28"/>
        </w:rPr>
        <w:t xml:space="preserve"> of violating environmental laws and regulations, as also of vicarious liability. </w:t>
      </w:r>
    </w:p>
    <w:p w:rsidR="001937B9" w:rsidRDefault="006F22C3" w:rsidP="00CA65CB">
      <w:pPr>
        <w:tabs>
          <w:tab w:val="left" w:pos="9214"/>
        </w:tabs>
        <w:ind w:left="709" w:hanging="142"/>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consequences</w:t>
      </w:r>
      <w:proofErr w:type="gramEnd"/>
      <w:r w:rsidRPr="00DD1FD0">
        <w:rPr>
          <w:rFonts w:asciiTheme="majorBidi" w:hAnsiTheme="majorBidi" w:cstheme="majorBidi"/>
          <w:sz w:val="28"/>
          <w:szCs w:val="28"/>
        </w:rPr>
        <w:t xml:space="preserve"> of environmental damage done to others or natural resources. </w:t>
      </w:r>
    </w:p>
    <w:p w:rsidR="00F078D6" w:rsidRDefault="00D465B6" w:rsidP="00E93DEC">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 xml:space="preserve">3-2. </w:t>
      </w:r>
      <w:r w:rsidR="00F078D6">
        <w:rPr>
          <w:rFonts w:asciiTheme="majorBidi" w:hAnsiTheme="majorBidi" w:cstheme="majorBidi"/>
          <w:b/>
          <w:bCs/>
          <w:sz w:val="28"/>
          <w:szCs w:val="28"/>
        </w:rPr>
        <w:t>C</w:t>
      </w:r>
      <w:r w:rsidR="006F22C3" w:rsidRPr="00DD1FD0">
        <w:rPr>
          <w:rFonts w:asciiTheme="majorBidi" w:hAnsiTheme="majorBidi" w:cstheme="majorBidi"/>
          <w:b/>
          <w:bCs/>
          <w:sz w:val="28"/>
          <w:szCs w:val="28"/>
        </w:rPr>
        <w:t xml:space="preserve">ompliance </w:t>
      </w:r>
      <w:r w:rsidR="00E93DEC">
        <w:rPr>
          <w:rFonts w:asciiTheme="majorBidi" w:hAnsiTheme="majorBidi" w:cstheme="majorBidi"/>
          <w:b/>
          <w:bCs/>
          <w:sz w:val="28"/>
          <w:szCs w:val="28"/>
        </w:rPr>
        <w:t>A</w:t>
      </w:r>
      <w:r w:rsidR="006F22C3" w:rsidRPr="00DD1FD0">
        <w:rPr>
          <w:rFonts w:asciiTheme="majorBidi" w:hAnsiTheme="majorBidi" w:cstheme="majorBidi"/>
          <w:b/>
          <w:bCs/>
          <w:sz w:val="28"/>
          <w:szCs w:val="28"/>
        </w:rPr>
        <w:t>udit</w:t>
      </w:r>
    </w:p>
    <w:p w:rsidR="006F22C3"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lastRenderedPageBreak/>
        <w:t>The objective of regularity audit is to assess the completeness and accuracy of the information and data provided. In compliance audit, the objective will be to provide an assurance that governmental activities are conducted in accordance with relevant environmental law, regulations, standards and policies, both at the national and local levels as well as international levels (where appropriate and relevant).</w:t>
      </w:r>
    </w:p>
    <w:p w:rsidR="00F078D6" w:rsidRDefault="00D465B6" w:rsidP="00E93DEC">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 xml:space="preserve">3-3. </w:t>
      </w:r>
      <w:r w:rsidR="00F078D6">
        <w:rPr>
          <w:rFonts w:asciiTheme="majorBidi" w:hAnsiTheme="majorBidi" w:cstheme="majorBidi"/>
          <w:b/>
          <w:bCs/>
          <w:sz w:val="28"/>
          <w:szCs w:val="28"/>
        </w:rPr>
        <w:t>P</w:t>
      </w:r>
      <w:r w:rsidR="006F22C3" w:rsidRPr="00DD1FD0">
        <w:rPr>
          <w:rFonts w:asciiTheme="majorBidi" w:hAnsiTheme="majorBidi" w:cstheme="majorBidi"/>
          <w:b/>
          <w:bCs/>
          <w:sz w:val="28"/>
          <w:szCs w:val="28"/>
        </w:rPr>
        <w:t xml:space="preserve">erformance </w:t>
      </w:r>
      <w:r w:rsidR="00E93DEC">
        <w:rPr>
          <w:rFonts w:asciiTheme="majorBidi" w:hAnsiTheme="majorBidi" w:cstheme="majorBidi"/>
          <w:b/>
          <w:bCs/>
          <w:sz w:val="28"/>
          <w:szCs w:val="28"/>
        </w:rPr>
        <w:t>A</w:t>
      </w:r>
      <w:r w:rsidR="006F22C3" w:rsidRPr="00DD1FD0">
        <w:rPr>
          <w:rFonts w:asciiTheme="majorBidi" w:hAnsiTheme="majorBidi" w:cstheme="majorBidi"/>
          <w:b/>
          <w:bCs/>
          <w:sz w:val="28"/>
          <w:szCs w:val="28"/>
        </w:rPr>
        <w:t>udit</w:t>
      </w:r>
    </w:p>
    <w:p w:rsidR="00AB7916"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The objectives of performance audit are manifold and may include ensuring that indicators of environmental related performance (where contained in accountability reports) fairly reflect the performance of the reported entity. Further, the audit verifies that the environmental </w:t>
      </w:r>
      <w:r w:rsidR="001937B9" w:rsidRPr="00DD1FD0">
        <w:rPr>
          <w:rFonts w:asciiTheme="majorBidi" w:hAnsiTheme="majorBidi" w:cstheme="majorBidi"/>
          <w:sz w:val="28"/>
          <w:szCs w:val="28"/>
        </w:rPr>
        <w:t>programs</w:t>
      </w:r>
      <w:r w:rsidRPr="00DD1FD0">
        <w:rPr>
          <w:rFonts w:asciiTheme="majorBidi" w:hAnsiTheme="majorBidi" w:cstheme="majorBidi"/>
          <w:sz w:val="28"/>
          <w:szCs w:val="28"/>
        </w:rPr>
        <w:t xml:space="preserve"> are conducted in an economical, efficient and effective manner. It also aims at improving the performance and accountability of government agencies and bodies by adding value through an effective examination of environment-related policies, strategies and </w:t>
      </w:r>
      <w:r w:rsidR="001937B9" w:rsidRPr="00DD1FD0">
        <w:rPr>
          <w:rFonts w:asciiTheme="majorBidi" w:hAnsiTheme="majorBidi" w:cstheme="majorBidi"/>
          <w:sz w:val="28"/>
          <w:szCs w:val="28"/>
        </w:rPr>
        <w:t>programs</w:t>
      </w:r>
      <w:r w:rsidRPr="00DD1FD0">
        <w:rPr>
          <w:rFonts w:asciiTheme="majorBidi" w:hAnsiTheme="majorBidi" w:cstheme="majorBidi"/>
          <w:sz w:val="28"/>
          <w:szCs w:val="28"/>
        </w:rPr>
        <w:t xml:space="preserve">. Apart from verifying the extent to which the </w:t>
      </w:r>
      <w:r w:rsidR="001937B9" w:rsidRPr="00DD1FD0">
        <w:rPr>
          <w:rFonts w:asciiTheme="majorBidi" w:hAnsiTheme="majorBidi" w:cstheme="majorBidi"/>
          <w:sz w:val="28"/>
          <w:szCs w:val="28"/>
        </w:rPr>
        <w:t>program</w:t>
      </w:r>
      <w:r w:rsidRPr="00DD1FD0">
        <w:rPr>
          <w:rFonts w:asciiTheme="majorBidi" w:hAnsiTheme="majorBidi" w:cstheme="majorBidi"/>
          <w:sz w:val="28"/>
          <w:szCs w:val="28"/>
        </w:rPr>
        <w:t xml:space="preserve"> has achieved its objectives, the performance audit will also examine the intended and unintended, direct and indirect impact of </w:t>
      </w:r>
      <w:r w:rsidR="001937B9" w:rsidRPr="00DD1FD0">
        <w:rPr>
          <w:rFonts w:asciiTheme="majorBidi" w:hAnsiTheme="majorBidi" w:cstheme="majorBidi"/>
          <w:sz w:val="28"/>
          <w:szCs w:val="28"/>
        </w:rPr>
        <w:t>programs</w:t>
      </w:r>
      <w:r w:rsidRPr="00DD1FD0">
        <w:rPr>
          <w:rFonts w:asciiTheme="majorBidi" w:hAnsiTheme="majorBidi" w:cstheme="majorBidi"/>
          <w:sz w:val="28"/>
          <w:szCs w:val="28"/>
        </w:rPr>
        <w:t xml:space="preserve"> and activities subjected to audit as also the adequacy of data for evaluating such impacts. Performance audit of environmental issues will also include the existence or adequacy of environmental policies and laws and strategies. Other objectives would include the compliance with commitments, if entered into or legally obligated, with international treaties and commitments, where applicable. </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INTOSAI / WGEA guidance recommends the inclusion of the following areas within the scope of performance audit of environmental issues:</w:t>
      </w:r>
    </w:p>
    <w:p w:rsidR="006F22C3" w:rsidRPr="00DD1FD0" w:rsidRDefault="00D465B6" w:rsidP="00CA65CB">
      <w:pPr>
        <w:tabs>
          <w:tab w:val="left" w:pos="9214"/>
        </w:tabs>
        <w:ind w:left="567"/>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Audit of government monitoring of compliance with laws</w:t>
      </w:r>
    </w:p>
    <w:p w:rsidR="006F22C3" w:rsidRPr="00DD1FD0" w:rsidRDefault="00D465B6" w:rsidP="00CA65CB">
      <w:pPr>
        <w:tabs>
          <w:tab w:val="left" w:pos="9214"/>
        </w:tabs>
        <w:ind w:left="567"/>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Audit of government’s environment </w:t>
      </w:r>
      <w:r w:rsidR="001937B9" w:rsidRPr="00DD1FD0">
        <w:rPr>
          <w:rFonts w:asciiTheme="majorBidi" w:hAnsiTheme="majorBidi" w:cstheme="majorBidi"/>
          <w:sz w:val="28"/>
          <w:szCs w:val="28"/>
        </w:rPr>
        <w:t>programs</w:t>
      </w:r>
    </w:p>
    <w:p w:rsidR="006F22C3" w:rsidRPr="00DD1FD0" w:rsidRDefault="00D465B6" w:rsidP="00CA65CB">
      <w:pPr>
        <w:tabs>
          <w:tab w:val="left" w:pos="9214"/>
        </w:tabs>
        <w:ind w:left="567"/>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Impact of other </w:t>
      </w:r>
      <w:r w:rsidR="001937B9" w:rsidRPr="00DD1FD0">
        <w:rPr>
          <w:rFonts w:asciiTheme="majorBidi" w:hAnsiTheme="majorBidi" w:cstheme="majorBidi"/>
          <w:sz w:val="28"/>
          <w:szCs w:val="28"/>
        </w:rPr>
        <w:t>programs</w:t>
      </w:r>
      <w:r>
        <w:rPr>
          <w:rFonts w:asciiTheme="majorBidi" w:hAnsiTheme="majorBidi" w:cstheme="majorBidi"/>
          <w:sz w:val="28"/>
          <w:szCs w:val="28"/>
        </w:rPr>
        <w:t xml:space="preserve"> on environment</w:t>
      </w:r>
    </w:p>
    <w:p w:rsidR="006F22C3" w:rsidRPr="00DD1FD0" w:rsidRDefault="00D465B6" w:rsidP="00CA65CB">
      <w:pPr>
        <w:tabs>
          <w:tab w:val="left" w:pos="9214"/>
        </w:tabs>
        <w:ind w:left="567"/>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Audit of Envi</w:t>
      </w:r>
      <w:r>
        <w:rPr>
          <w:rFonts w:asciiTheme="majorBidi" w:hAnsiTheme="majorBidi" w:cstheme="majorBidi"/>
          <w:sz w:val="28"/>
          <w:szCs w:val="28"/>
        </w:rPr>
        <w:t>ronment Management systems</w:t>
      </w:r>
    </w:p>
    <w:p w:rsidR="006F22C3" w:rsidRDefault="00D465B6" w:rsidP="00CA65CB">
      <w:pPr>
        <w:tabs>
          <w:tab w:val="left" w:pos="9214"/>
        </w:tabs>
        <w:ind w:left="567"/>
        <w:jc w:val="both"/>
        <w:rPr>
          <w:rFonts w:asciiTheme="majorBidi" w:hAnsiTheme="majorBidi" w:cstheme="majorBidi"/>
          <w:sz w:val="28"/>
          <w:szCs w:val="28"/>
        </w:rPr>
      </w:pPr>
      <w:r>
        <w:rPr>
          <w:rFonts w:asciiTheme="majorBidi" w:hAnsiTheme="majorBidi" w:cstheme="majorBidi"/>
          <w:sz w:val="28"/>
          <w:szCs w:val="28"/>
        </w:rPr>
        <w:t xml:space="preserve">- </w:t>
      </w:r>
      <w:r w:rsidR="006F22C3" w:rsidRPr="00DD1FD0">
        <w:rPr>
          <w:rFonts w:asciiTheme="majorBidi" w:hAnsiTheme="majorBidi" w:cstheme="majorBidi"/>
          <w:sz w:val="28"/>
          <w:szCs w:val="28"/>
        </w:rPr>
        <w:t xml:space="preserve">Evaluation of proposed environmental policies and </w:t>
      </w:r>
      <w:r w:rsidR="001937B9" w:rsidRPr="00DD1FD0">
        <w:rPr>
          <w:rFonts w:asciiTheme="majorBidi" w:hAnsiTheme="majorBidi" w:cstheme="majorBidi"/>
          <w:sz w:val="28"/>
          <w:szCs w:val="28"/>
        </w:rPr>
        <w:t>programs</w:t>
      </w:r>
      <w:r w:rsidR="006F22C3" w:rsidRPr="00DD1FD0">
        <w:rPr>
          <w:rFonts w:asciiTheme="majorBidi" w:hAnsiTheme="majorBidi" w:cstheme="majorBidi"/>
          <w:sz w:val="28"/>
          <w:szCs w:val="28"/>
        </w:rPr>
        <w:t>.</w:t>
      </w:r>
    </w:p>
    <w:p w:rsidR="00257F77" w:rsidRPr="00DD1FD0" w:rsidRDefault="00257F77" w:rsidP="00CA65CB">
      <w:pPr>
        <w:tabs>
          <w:tab w:val="left" w:pos="9214"/>
        </w:tabs>
        <w:ind w:left="567"/>
        <w:jc w:val="both"/>
        <w:rPr>
          <w:rFonts w:asciiTheme="majorBidi" w:hAnsiTheme="majorBidi" w:cstheme="majorBidi"/>
          <w:sz w:val="28"/>
          <w:szCs w:val="28"/>
        </w:rPr>
      </w:pPr>
    </w:p>
    <w:p w:rsidR="001937B9" w:rsidRPr="00DD1FD0" w:rsidRDefault="00D465B6" w:rsidP="00CA65CB">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lastRenderedPageBreak/>
        <w:t>4.Scope</w:t>
      </w:r>
    </w:p>
    <w:p w:rsidR="001937B9"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Environmental audit is not significantly different from other audits practiced by the SAI. The scope and limitations of environmental audit are accordingly circumscribed by the Regulations on Audit and Accounts. </w:t>
      </w:r>
    </w:p>
    <w:p w:rsidR="00FA5DF9" w:rsidRDefault="00FA5DF9" w:rsidP="00CA65CB">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 xml:space="preserve">4-1. </w:t>
      </w:r>
      <w:r w:rsidR="006F22C3" w:rsidRPr="00DD1FD0">
        <w:rPr>
          <w:rFonts w:asciiTheme="majorBidi" w:hAnsiTheme="majorBidi" w:cstheme="majorBidi"/>
          <w:b/>
          <w:bCs/>
          <w:sz w:val="28"/>
          <w:szCs w:val="28"/>
        </w:rPr>
        <w:t>Financial Audit</w:t>
      </w:r>
    </w:p>
    <w:p w:rsidR="001937B9"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The primary purpose of financial audit is to verify whether the accounts are properly prepared, are complete in all respects and presented with adequate disclosures. Apart from the examination of books of accounts and financial statements for compliance with standards and rules, completeness, accuracy and disclosures, the audit will also focus on items affected by environmental matters, particularly liabilities, contingencies, commitments, asset impairments provisions etc. An environmental audit from a financial perspective is conducted to ensure that public funds were spent efficiently and for their intended purposes. </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During an audit of financial statements related to environmental matters, the following issues will merit special attention:</w:t>
      </w:r>
    </w:p>
    <w:p w:rsidR="006F22C3" w:rsidRPr="00DD1FD0" w:rsidRDefault="00FA5DF9" w:rsidP="00CA65CB">
      <w:pPr>
        <w:tabs>
          <w:tab w:val="left" w:pos="9214"/>
        </w:tabs>
        <w:ind w:left="567"/>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Initiatives to prevent, abate, or remedy damage to environment;</w:t>
      </w:r>
    </w:p>
    <w:p w:rsidR="006F22C3" w:rsidRPr="00DD1FD0" w:rsidRDefault="00FA5DF9" w:rsidP="00CA65CB">
      <w:pPr>
        <w:tabs>
          <w:tab w:val="left" w:pos="9214"/>
        </w:tabs>
        <w:ind w:left="567"/>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Conservation of renewable and non-renewable resources;</w:t>
      </w:r>
    </w:p>
    <w:p w:rsidR="006F22C3" w:rsidRPr="00DD1FD0" w:rsidRDefault="00FA5DF9" w:rsidP="00CA65CB">
      <w:pPr>
        <w:tabs>
          <w:tab w:val="left" w:pos="9214"/>
        </w:tabs>
        <w:ind w:left="567"/>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Consequences of violating environment laws, rules and regulations;</w:t>
      </w:r>
    </w:p>
    <w:p w:rsidR="006F22C3" w:rsidRPr="00DD1FD0" w:rsidRDefault="00FA5DF9" w:rsidP="00CA65CB">
      <w:pPr>
        <w:tabs>
          <w:tab w:val="left" w:pos="9214"/>
        </w:tabs>
        <w:ind w:left="567"/>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Consequences of vicarious liability imposed by the government, courts etc.</w:t>
      </w:r>
    </w:p>
    <w:p w:rsidR="006F22C3"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Audit of financial statements and the establishment of its scope will find additional application in respect of the audit of Government Companies and Undertakings.</w:t>
      </w:r>
    </w:p>
    <w:p w:rsidR="00FA5DF9" w:rsidRDefault="00FA5DF9" w:rsidP="00E93DEC">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4-2. C</w:t>
      </w:r>
      <w:r w:rsidR="006F22C3" w:rsidRPr="00DD1FD0">
        <w:rPr>
          <w:rFonts w:asciiTheme="majorBidi" w:hAnsiTheme="majorBidi" w:cstheme="majorBidi"/>
          <w:b/>
          <w:bCs/>
          <w:sz w:val="28"/>
          <w:szCs w:val="28"/>
        </w:rPr>
        <w:t xml:space="preserve">ompliance </w:t>
      </w:r>
      <w:r w:rsidR="00E93DEC">
        <w:rPr>
          <w:rFonts w:asciiTheme="majorBidi" w:hAnsiTheme="majorBidi" w:cstheme="majorBidi"/>
          <w:b/>
          <w:bCs/>
          <w:sz w:val="28"/>
          <w:szCs w:val="28"/>
        </w:rPr>
        <w:t>A</w:t>
      </w:r>
      <w:r w:rsidR="006F22C3" w:rsidRPr="00DD1FD0">
        <w:rPr>
          <w:rFonts w:asciiTheme="majorBidi" w:hAnsiTheme="majorBidi" w:cstheme="majorBidi"/>
          <w:b/>
          <w:bCs/>
          <w:sz w:val="28"/>
          <w:szCs w:val="28"/>
        </w:rPr>
        <w:t>udit</w:t>
      </w:r>
    </w:p>
    <w:p w:rsidR="001937B9"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Compliance audit with respect to environmental issues will relate to providing assurance that governmental activities are conducted in accordance with the relevant laws, rules, notifications, regulations and standards as also policies and strategies. Compliance with commitments made under International Treaties and Conventions will also need verification, where applicable. Governmental agencies concerned with environmental matters are legally obliged to exercise stringent oversight and control on specified sectors and human activities and the scope of </w:t>
      </w:r>
      <w:r w:rsidRPr="00DD1FD0">
        <w:rPr>
          <w:rFonts w:asciiTheme="majorBidi" w:hAnsiTheme="majorBidi" w:cstheme="majorBidi"/>
          <w:sz w:val="28"/>
          <w:szCs w:val="28"/>
        </w:rPr>
        <w:lastRenderedPageBreak/>
        <w:t>compliance audit will extend to verifying the process adopted by them in fulfilling their statutory role. For instance, environmental audit from compliance perspective can examine the enforcement of environmental regulations on toxic substances, the transportation of hazardous hospital waste, or the protection of endangered species. Auditors may also examine whether government activities areconducted according to relevant environment laws, standards and policies, both at the national and international levels</w:t>
      </w:r>
      <w:r w:rsidR="001937B9" w:rsidRPr="00DD1FD0">
        <w:rPr>
          <w:rFonts w:asciiTheme="majorBidi" w:hAnsiTheme="majorBidi" w:cstheme="majorBidi"/>
          <w:sz w:val="28"/>
          <w:szCs w:val="28"/>
        </w:rPr>
        <w:t xml:space="preserve">. </w:t>
      </w:r>
    </w:p>
    <w:p w:rsidR="00FA5DF9" w:rsidRDefault="00FA5DF9" w:rsidP="00E93DEC">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4-3. P</w:t>
      </w:r>
      <w:r w:rsidR="006F22C3" w:rsidRPr="00DD1FD0">
        <w:rPr>
          <w:rFonts w:asciiTheme="majorBidi" w:hAnsiTheme="majorBidi" w:cstheme="majorBidi"/>
          <w:b/>
          <w:bCs/>
          <w:sz w:val="28"/>
          <w:szCs w:val="28"/>
        </w:rPr>
        <w:t xml:space="preserve">erformance </w:t>
      </w:r>
      <w:r w:rsidR="00E93DEC">
        <w:rPr>
          <w:rFonts w:asciiTheme="majorBidi" w:hAnsiTheme="majorBidi" w:cstheme="majorBidi"/>
          <w:b/>
          <w:bCs/>
          <w:sz w:val="28"/>
          <w:szCs w:val="28"/>
        </w:rPr>
        <w:t>A</w:t>
      </w:r>
      <w:r>
        <w:rPr>
          <w:rFonts w:asciiTheme="majorBidi" w:hAnsiTheme="majorBidi" w:cstheme="majorBidi"/>
          <w:b/>
          <w:bCs/>
          <w:sz w:val="28"/>
          <w:szCs w:val="28"/>
        </w:rPr>
        <w:t>udit</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The most important aspect of the environmental performance audit is to ensure that the indicators of environment-related performance fairly reflect the performance of the entity and that the environment </w:t>
      </w:r>
      <w:r w:rsidR="001937B9" w:rsidRPr="00DD1FD0">
        <w:rPr>
          <w:rFonts w:asciiTheme="majorBidi" w:hAnsiTheme="majorBidi" w:cstheme="majorBidi"/>
          <w:sz w:val="28"/>
          <w:szCs w:val="28"/>
        </w:rPr>
        <w:t>programs</w:t>
      </w:r>
      <w:r w:rsidRPr="00DD1FD0">
        <w:rPr>
          <w:rFonts w:asciiTheme="majorBidi" w:hAnsiTheme="majorBidi" w:cstheme="majorBidi"/>
          <w:sz w:val="28"/>
          <w:szCs w:val="28"/>
        </w:rPr>
        <w:t xml:space="preserve"> do yield value for money. The performance audit will also provide credible assurance on the performance of the entity with regard to compliance with established law, rules, regulations and standards. The adequacy or absence of legal and other instruments to safeguard the environment will also be the subject matter of the examination. The strength and weakness of the government’s policy framework to mitigate and adapt to global warming and environment degradation will also be analyzed, with the assistance of experts in the field, where called for.</w:t>
      </w:r>
    </w:p>
    <w:p w:rsidR="001937B9"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The audit will also embrace a detailed examination of selected environmental </w:t>
      </w:r>
      <w:r w:rsidR="001937B9" w:rsidRPr="00DD1FD0">
        <w:rPr>
          <w:rFonts w:asciiTheme="majorBidi" w:hAnsiTheme="majorBidi" w:cstheme="majorBidi"/>
          <w:sz w:val="28"/>
          <w:szCs w:val="28"/>
        </w:rPr>
        <w:t>programs</w:t>
      </w:r>
      <w:r w:rsidRPr="00DD1FD0">
        <w:rPr>
          <w:rFonts w:asciiTheme="majorBidi" w:hAnsiTheme="majorBidi" w:cstheme="majorBidi"/>
          <w:sz w:val="28"/>
          <w:szCs w:val="28"/>
        </w:rPr>
        <w:t xml:space="preserve"> of the government and the agencies with a view to offer a fair and objective opinion on the level of their performance. The direct and indirect impact of other governmental </w:t>
      </w:r>
      <w:r w:rsidR="001937B9" w:rsidRPr="00DD1FD0">
        <w:rPr>
          <w:rFonts w:asciiTheme="majorBidi" w:hAnsiTheme="majorBidi" w:cstheme="majorBidi"/>
          <w:sz w:val="28"/>
          <w:szCs w:val="28"/>
        </w:rPr>
        <w:t>programs</w:t>
      </w:r>
      <w:r w:rsidRPr="00DD1FD0">
        <w:rPr>
          <w:rFonts w:asciiTheme="majorBidi" w:hAnsiTheme="majorBidi" w:cstheme="majorBidi"/>
          <w:sz w:val="28"/>
          <w:szCs w:val="28"/>
        </w:rPr>
        <w:t xml:space="preserve"> on environment would also be subject to review. Availability and the level of efficiency of an Environment Management System (EMS) and its compatibility with national or international standards49 should be tested as part of the exercise. Finally, from performance perspective, environmental audits may embrace audits of environmental indicators, </w:t>
      </w:r>
      <w:r w:rsidR="001937B9" w:rsidRPr="00DD1FD0">
        <w:rPr>
          <w:rFonts w:asciiTheme="majorBidi" w:hAnsiTheme="majorBidi" w:cstheme="majorBidi"/>
          <w:sz w:val="28"/>
          <w:szCs w:val="28"/>
        </w:rPr>
        <w:t>programs</w:t>
      </w:r>
      <w:r w:rsidRPr="00DD1FD0">
        <w:rPr>
          <w:rFonts w:asciiTheme="majorBidi" w:hAnsiTheme="majorBidi" w:cstheme="majorBidi"/>
          <w:sz w:val="28"/>
          <w:szCs w:val="28"/>
        </w:rPr>
        <w:t xml:space="preserve">, and policy decisions to see if those activities were completed economically, efficiently and effectively. </w:t>
      </w:r>
    </w:p>
    <w:p w:rsidR="006F22C3" w:rsidRPr="00DD1FD0" w:rsidRDefault="00237822" w:rsidP="00CA65CB">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5</w:t>
      </w:r>
      <w:r w:rsidR="001937B9" w:rsidRPr="00DD1FD0">
        <w:rPr>
          <w:rFonts w:asciiTheme="majorBidi" w:hAnsiTheme="majorBidi" w:cstheme="majorBidi"/>
          <w:b/>
          <w:bCs/>
          <w:sz w:val="28"/>
          <w:szCs w:val="28"/>
        </w:rPr>
        <w:t>.</w:t>
      </w:r>
      <w:r w:rsidR="006F22C3" w:rsidRPr="00DD1FD0">
        <w:rPr>
          <w:rFonts w:asciiTheme="majorBidi" w:hAnsiTheme="majorBidi" w:cstheme="majorBidi"/>
          <w:b/>
          <w:bCs/>
          <w:sz w:val="28"/>
          <w:szCs w:val="28"/>
        </w:rPr>
        <w:t xml:space="preserve"> Polic</w:t>
      </w:r>
      <w:r>
        <w:rPr>
          <w:rFonts w:asciiTheme="majorBidi" w:hAnsiTheme="majorBidi" w:cstheme="majorBidi"/>
          <w:b/>
          <w:bCs/>
          <w:sz w:val="28"/>
          <w:szCs w:val="28"/>
        </w:rPr>
        <w:t>y Matters</w:t>
      </w:r>
    </w:p>
    <w:p w:rsidR="00237822"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In environmental audit, often, analysis of government policies and strategies in the context of their adequacy, completeness, and facility of implementation becomes unavoidable. However, adequate caution should be exercised not to trespass the </w:t>
      </w:r>
      <w:r w:rsidRPr="00DD1FD0">
        <w:rPr>
          <w:rFonts w:asciiTheme="majorBidi" w:hAnsiTheme="majorBidi" w:cstheme="majorBidi"/>
          <w:sz w:val="28"/>
          <w:szCs w:val="28"/>
        </w:rPr>
        <w:lastRenderedPageBreak/>
        <w:t>borderline to the political territory</w:t>
      </w:r>
      <w:r w:rsidR="00237822">
        <w:rPr>
          <w:rFonts w:asciiTheme="majorBidi" w:hAnsiTheme="majorBidi" w:cstheme="majorBidi"/>
          <w:sz w:val="28"/>
          <w:szCs w:val="28"/>
        </w:rPr>
        <w:t>,</w:t>
      </w:r>
      <w:r w:rsidRPr="00DD1FD0">
        <w:rPr>
          <w:rFonts w:asciiTheme="majorBidi" w:hAnsiTheme="majorBidi" w:cstheme="majorBidi"/>
          <w:sz w:val="28"/>
          <w:szCs w:val="28"/>
        </w:rPr>
        <w:t xml:space="preserve"> but the correctness of the information or inputs that were considered in framing the policy and the unintended impacts of the policy, including the feasibility of its implementation by co-relating to the </w:t>
      </w:r>
      <w:r w:rsidR="001937B9" w:rsidRPr="00DD1FD0">
        <w:rPr>
          <w:rFonts w:asciiTheme="majorBidi" w:hAnsiTheme="majorBidi" w:cstheme="majorBidi"/>
          <w:sz w:val="28"/>
          <w:szCs w:val="28"/>
        </w:rPr>
        <w:t>programs</w:t>
      </w:r>
      <w:r w:rsidRPr="00DD1FD0">
        <w:rPr>
          <w:rFonts w:asciiTheme="majorBidi" w:hAnsiTheme="majorBidi" w:cstheme="majorBidi"/>
          <w:sz w:val="28"/>
          <w:szCs w:val="28"/>
        </w:rPr>
        <w:t xml:space="preserve"> under the policy, could be brought to notice. Further, it must be remembered that analysis of policies will require the expertise and skills of outside experts or panels of specialists including scientists, legal experts and environmental specialists. </w:t>
      </w:r>
      <w:r w:rsidR="00237822">
        <w:rPr>
          <w:rFonts w:asciiTheme="majorBidi" w:hAnsiTheme="majorBidi" w:cstheme="majorBidi"/>
          <w:sz w:val="28"/>
          <w:szCs w:val="28"/>
        </w:rPr>
        <w:t>Moreover</w:t>
      </w:r>
      <w:r w:rsidRPr="00DD1FD0">
        <w:rPr>
          <w:rFonts w:asciiTheme="majorBidi" w:hAnsiTheme="majorBidi" w:cstheme="majorBidi"/>
          <w:sz w:val="28"/>
          <w:szCs w:val="28"/>
        </w:rPr>
        <w:t>, SAI must not be seen as taking sides or being judgmental; a safer strategy would be to project the views of such experts and refer to credible and objective evaluations by widely respected outside experts and organizations.</w:t>
      </w:r>
    </w:p>
    <w:p w:rsidR="006F22C3" w:rsidRPr="00DD1FD0" w:rsidRDefault="00237822" w:rsidP="00532F77">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6</w:t>
      </w:r>
      <w:r w:rsidR="00DD32B2" w:rsidRPr="00DD1FD0">
        <w:rPr>
          <w:rFonts w:asciiTheme="majorBidi" w:hAnsiTheme="majorBidi" w:cstheme="majorBidi"/>
          <w:b/>
          <w:bCs/>
          <w:sz w:val="28"/>
          <w:szCs w:val="28"/>
        </w:rPr>
        <w:t>.</w:t>
      </w:r>
      <w:r w:rsidR="006F22C3" w:rsidRPr="00DD1FD0">
        <w:rPr>
          <w:rFonts w:asciiTheme="majorBidi" w:hAnsiTheme="majorBidi" w:cstheme="majorBidi"/>
          <w:b/>
          <w:bCs/>
          <w:sz w:val="28"/>
          <w:szCs w:val="28"/>
        </w:rPr>
        <w:t xml:space="preserve"> Selection of Criteria </w:t>
      </w:r>
    </w:p>
    <w:p w:rsidR="001937B9"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Audit criteria refer to the established standards and indicators against which the performance of the entity could be evaluated. It denotes what the normative and ‘best practice’ performance level should be as distinguished from the current status. When thecurrent performance of the entity is compared with the criteria, audit findings get generated. It is essential to identify reasonable and enforceable criteria prior to the audit in order that the audit may be conducted successfully. The two basic considerations for establishing the audit criteria are the type of audit to be carried out and the purpose and the likely source of the criteria. The criteria may be either ‘authoritative’ or ‘persuasive’. The former provides the auditor with a reasonable amount of certainty as to the acceptability of the criteria as a sound basis for the audit while the latter will act as a guidance material and a source of persuasive thinking, though it may not have any statutory or legal mandate. </w:t>
      </w:r>
    </w:p>
    <w:p w:rsidR="000D7E39" w:rsidRDefault="00237822" w:rsidP="00E93DEC">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 xml:space="preserve">6-1. </w:t>
      </w:r>
      <w:r w:rsidR="000D7E39">
        <w:rPr>
          <w:rFonts w:asciiTheme="majorBidi" w:hAnsiTheme="majorBidi" w:cstheme="majorBidi"/>
          <w:b/>
          <w:bCs/>
          <w:sz w:val="28"/>
          <w:szCs w:val="28"/>
        </w:rPr>
        <w:t>F</w:t>
      </w:r>
      <w:r w:rsidR="006F22C3" w:rsidRPr="00DD1FD0">
        <w:rPr>
          <w:rFonts w:asciiTheme="majorBidi" w:hAnsiTheme="majorBidi" w:cstheme="majorBidi"/>
          <w:b/>
          <w:bCs/>
          <w:sz w:val="28"/>
          <w:szCs w:val="28"/>
        </w:rPr>
        <w:t xml:space="preserve">inancial </w:t>
      </w:r>
      <w:r w:rsidR="00E93DEC">
        <w:rPr>
          <w:rFonts w:asciiTheme="majorBidi" w:hAnsiTheme="majorBidi" w:cstheme="majorBidi"/>
          <w:b/>
          <w:bCs/>
          <w:sz w:val="28"/>
          <w:szCs w:val="28"/>
        </w:rPr>
        <w:t>A</w:t>
      </w:r>
      <w:r w:rsidR="006F22C3" w:rsidRPr="00DD1FD0">
        <w:rPr>
          <w:rFonts w:asciiTheme="majorBidi" w:hAnsiTheme="majorBidi" w:cstheme="majorBidi"/>
          <w:b/>
          <w:bCs/>
          <w:sz w:val="28"/>
          <w:szCs w:val="28"/>
        </w:rPr>
        <w:t>udit</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The audit criteria may include the following:</w:t>
      </w:r>
    </w:p>
    <w:p w:rsidR="006F22C3" w:rsidRPr="00DD1FD0" w:rsidRDefault="000D7E39" w:rsidP="00532F77">
      <w:pPr>
        <w:tabs>
          <w:tab w:val="left" w:pos="9214"/>
        </w:tabs>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Accounting standards issued by international bodies such as IFAC, IPAC, PSAB etc.</w:t>
      </w:r>
    </w:p>
    <w:p w:rsidR="006F22C3" w:rsidRPr="00DD1FD0" w:rsidRDefault="000D7E39" w:rsidP="00532F77">
      <w:pPr>
        <w:tabs>
          <w:tab w:val="left" w:pos="9214"/>
        </w:tabs>
        <w:ind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Accounting standards issued by a national standard setting authority like the Institute of Chartered Accountants of India.</w:t>
      </w:r>
    </w:p>
    <w:p w:rsidR="006F22C3" w:rsidRPr="00DD1FD0" w:rsidRDefault="000D7E39" w:rsidP="00532F77">
      <w:pPr>
        <w:tabs>
          <w:tab w:val="left" w:pos="9214"/>
        </w:tabs>
        <w:ind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Guidance notes issued by the above agencies or other professional bodies.</w:t>
      </w:r>
    </w:p>
    <w:p w:rsidR="006F22C3" w:rsidRPr="00DD1FD0" w:rsidRDefault="000D7E39" w:rsidP="00532F77">
      <w:pPr>
        <w:tabs>
          <w:tab w:val="left" w:pos="9214"/>
        </w:tabs>
        <w:ind w:hanging="142"/>
        <w:jc w:val="both"/>
        <w:rPr>
          <w:rFonts w:asciiTheme="majorBidi" w:hAnsiTheme="majorBidi" w:cstheme="majorBidi"/>
          <w:sz w:val="28"/>
          <w:szCs w:val="28"/>
        </w:rPr>
      </w:pPr>
      <w:r>
        <w:rPr>
          <w:rFonts w:asciiTheme="majorBidi" w:hAnsiTheme="majorBidi" w:cstheme="majorBidi"/>
          <w:sz w:val="28"/>
          <w:szCs w:val="28"/>
        </w:rPr>
        <w:lastRenderedPageBreak/>
        <w:t>-</w:t>
      </w:r>
      <w:r w:rsidR="006F22C3" w:rsidRPr="00DD1FD0">
        <w:rPr>
          <w:rFonts w:asciiTheme="majorBidi" w:hAnsiTheme="majorBidi" w:cstheme="majorBidi"/>
          <w:sz w:val="28"/>
          <w:szCs w:val="28"/>
        </w:rPr>
        <w:t xml:space="preserve"> Guidance issued by INTOSAI, ASOSAI, etc.</w:t>
      </w:r>
    </w:p>
    <w:p w:rsidR="006F22C3" w:rsidRPr="00DD1FD0" w:rsidRDefault="000D7E39" w:rsidP="00532F77">
      <w:pPr>
        <w:tabs>
          <w:tab w:val="left" w:pos="9214"/>
        </w:tabs>
        <w:ind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SAI’s auditing standards and guidelines.</w:t>
      </w:r>
    </w:p>
    <w:p w:rsidR="006F22C3" w:rsidRPr="00DD1FD0" w:rsidRDefault="000D7E39" w:rsidP="00532F77">
      <w:pPr>
        <w:tabs>
          <w:tab w:val="left" w:pos="9214"/>
        </w:tabs>
        <w:ind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Judicial pronouncements relating to specific environmental issues related to the entity subject to audit.</w:t>
      </w:r>
    </w:p>
    <w:p w:rsidR="006F22C3" w:rsidRDefault="000D7E39" w:rsidP="00532F77">
      <w:pPr>
        <w:tabs>
          <w:tab w:val="left" w:pos="9214"/>
        </w:tabs>
        <w:ind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Directives and notifications of regulatory bodies responsible for environmental oversight under law.</w:t>
      </w:r>
    </w:p>
    <w:p w:rsidR="00EF0377" w:rsidRPr="00DD1FD0" w:rsidRDefault="00EF0377" w:rsidP="00CA65CB">
      <w:pPr>
        <w:tabs>
          <w:tab w:val="left" w:pos="9214"/>
        </w:tabs>
        <w:ind w:left="709" w:hanging="142"/>
        <w:jc w:val="both"/>
        <w:rPr>
          <w:rFonts w:asciiTheme="majorBidi" w:hAnsiTheme="majorBidi" w:cstheme="majorBidi"/>
          <w:sz w:val="28"/>
          <w:szCs w:val="28"/>
        </w:rPr>
      </w:pPr>
    </w:p>
    <w:p w:rsidR="000D7E39" w:rsidRDefault="000D7E39" w:rsidP="00E93DEC">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6-2. C</w:t>
      </w:r>
      <w:r w:rsidR="001937B9" w:rsidRPr="00DD1FD0">
        <w:rPr>
          <w:rFonts w:asciiTheme="majorBidi" w:hAnsiTheme="majorBidi" w:cstheme="majorBidi"/>
          <w:b/>
          <w:bCs/>
          <w:sz w:val="28"/>
          <w:szCs w:val="28"/>
        </w:rPr>
        <w:t xml:space="preserve">ompliance </w:t>
      </w:r>
      <w:r w:rsidR="00E93DEC">
        <w:rPr>
          <w:rFonts w:asciiTheme="majorBidi" w:hAnsiTheme="majorBidi" w:cstheme="majorBidi"/>
          <w:b/>
          <w:bCs/>
          <w:sz w:val="28"/>
          <w:szCs w:val="28"/>
        </w:rPr>
        <w:t>A</w:t>
      </w:r>
      <w:r w:rsidR="001937B9" w:rsidRPr="00DD1FD0">
        <w:rPr>
          <w:rFonts w:asciiTheme="majorBidi" w:hAnsiTheme="majorBidi" w:cstheme="majorBidi"/>
          <w:b/>
          <w:bCs/>
          <w:sz w:val="28"/>
          <w:szCs w:val="28"/>
        </w:rPr>
        <w:t>udit</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The criteria for compliance audit will be subject-specific, apart from the following general items:</w:t>
      </w:r>
    </w:p>
    <w:p w:rsidR="006F22C3" w:rsidRPr="00DD1FD0" w:rsidRDefault="006F22C3" w:rsidP="00532F77">
      <w:pPr>
        <w:tabs>
          <w:tab w:val="left" w:pos="9214"/>
        </w:tabs>
        <w:ind w:left="284" w:hanging="142"/>
        <w:jc w:val="both"/>
        <w:rPr>
          <w:rFonts w:asciiTheme="majorBidi" w:hAnsiTheme="majorBidi" w:cstheme="majorBidi"/>
          <w:sz w:val="28"/>
          <w:szCs w:val="28"/>
        </w:rPr>
      </w:pPr>
      <w:r w:rsidRPr="00DD1FD0">
        <w:rPr>
          <w:rFonts w:asciiTheme="majorBidi" w:hAnsiTheme="majorBidi" w:cstheme="majorBidi"/>
          <w:sz w:val="28"/>
          <w:szCs w:val="28"/>
        </w:rPr>
        <w:t>- National Environment Laws, Rules under them and Regulations.</w:t>
      </w:r>
    </w:p>
    <w:p w:rsidR="006F22C3" w:rsidRPr="00DD1FD0" w:rsidRDefault="006F22C3" w:rsidP="00532F77">
      <w:pPr>
        <w:tabs>
          <w:tab w:val="left" w:pos="9214"/>
        </w:tabs>
        <w:ind w:left="284" w:hanging="142"/>
        <w:jc w:val="both"/>
        <w:rPr>
          <w:rFonts w:asciiTheme="majorBidi" w:hAnsiTheme="majorBidi" w:cstheme="majorBidi"/>
          <w:sz w:val="28"/>
          <w:szCs w:val="28"/>
        </w:rPr>
      </w:pPr>
      <w:r w:rsidRPr="00DD1FD0">
        <w:rPr>
          <w:rFonts w:asciiTheme="majorBidi" w:hAnsiTheme="majorBidi" w:cstheme="majorBidi"/>
          <w:sz w:val="28"/>
          <w:szCs w:val="28"/>
        </w:rPr>
        <w:t>- Policy documents and strategies issued by the Government.</w:t>
      </w:r>
    </w:p>
    <w:p w:rsidR="006F22C3" w:rsidRPr="00DD1FD0" w:rsidRDefault="006F22C3" w:rsidP="00532F77">
      <w:pPr>
        <w:tabs>
          <w:tab w:val="left" w:pos="9214"/>
        </w:tabs>
        <w:ind w:left="284" w:hanging="142"/>
        <w:jc w:val="both"/>
        <w:rPr>
          <w:rFonts w:asciiTheme="majorBidi" w:hAnsiTheme="majorBidi" w:cstheme="majorBidi"/>
          <w:sz w:val="28"/>
          <w:szCs w:val="28"/>
        </w:rPr>
      </w:pPr>
      <w:r w:rsidRPr="00DD1FD0">
        <w:rPr>
          <w:rFonts w:asciiTheme="majorBidi" w:hAnsiTheme="majorBidi" w:cstheme="majorBidi"/>
          <w:sz w:val="28"/>
          <w:szCs w:val="28"/>
        </w:rPr>
        <w:t>- Notifications issued by the Government and the agencies under them.</w:t>
      </w:r>
    </w:p>
    <w:p w:rsidR="006F22C3" w:rsidRPr="00DD1FD0" w:rsidRDefault="006F22C3" w:rsidP="00532F77">
      <w:pPr>
        <w:tabs>
          <w:tab w:val="left" w:pos="9214"/>
        </w:tabs>
        <w:ind w:left="284" w:hanging="142"/>
        <w:jc w:val="both"/>
        <w:rPr>
          <w:rFonts w:asciiTheme="majorBidi" w:hAnsiTheme="majorBidi" w:cstheme="majorBidi"/>
          <w:sz w:val="28"/>
          <w:szCs w:val="28"/>
        </w:rPr>
      </w:pPr>
      <w:r w:rsidRPr="00DD1FD0">
        <w:rPr>
          <w:rFonts w:asciiTheme="majorBidi" w:hAnsiTheme="majorBidi" w:cstheme="majorBidi"/>
          <w:sz w:val="28"/>
          <w:szCs w:val="28"/>
        </w:rPr>
        <w:t>- International Conventions and Treaties which have binding force.</w:t>
      </w:r>
    </w:p>
    <w:p w:rsidR="006F22C3" w:rsidRPr="00DD1FD0" w:rsidRDefault="006F22C3" w:rsidP="00532F77">
      <w:pPr>
        <w:tabs>
          <w:tab w:val="left" w:pos="9214"/>
        </w:tabs>
        <w:ind w:left="284" w:hanging="142"/>
        <w:jc w:val="both"/>
        <w:rPr>
          <w:rFonts w:asciiTheme="majorBidi" w:hAnsiTheme="majorBidi" w:cstheme="majorBidi"/>
          <w:sz w:val="28"/>
          <w:szCs w:val="28"/>
        </w:rPr>
      </w:pPr>
      <w:r w:rsidRPr="00DD1FD0">
        <w:rPr>
          <w:rFonts w:asciiTheme="majorBidi" w:hAnsiTheme="majorBidi" w:cstheme="majorBidi"/>
          <w:sz w:val="28"/>
          <w:szCs w:val="28"/>
        </w:rPr>
        <w:t>- Standards issued by responsible bodies such as those for Environment Impact Assessments, ISO 14001 for Environment Management System, pollution control orders and standards issued by oversight and implementation bodies such as CPCB etc.</w:t>
      </w:r>
    </w:p>
    <w:p w:rsidR="006F22C3" w:rsidRPr="00DD1FD0" w:rsidRDefault="006F22C3" w:rsidP="00532F77">
      <w:pPr>
        <w:tabs>
          <w:tab w:val="left" w:pos="9214"/>
        </w:tabs>
        <w:ind w:left="284" w:hanging="142"/>
        <w:jc w:val="both"/>
        <w:rPr>
          <w:rFonts w:asciiTheme="majorBidi" w:hAnsiTheme="majorBidi" w:cstheme="majorBidi"/>
          <w:sz w:val="28"/>
          <w:szCs w:val="28"/>
        </w:rPr>
      </w:pPr>
      <w:r w:rsidRPr="00DD1FD0">
        <w:rPr>
          <w:rFonts w:asciiTheme="majorBidi" w:hAnsiTheme="majorBidi" w:cstheme="majorBidi"/>
          <w:sz w:val="28"/>
          <w:szCs w:val="28"/>
        </w:rPr>
        <w:t>- Sanctions and permits issued in respect of the entity by the regulatory bodies concerned.</w:t>
      </w:r>
    </w:p>
    <w:p w:rsidR="006F22C3" w:rsidRDefault="006F22C3" w:rsidP="00532F77">
      <w:pPr>
        <w:tabs>
          <w:tab w:val="left" w:pos="9214"/>
        </w:tabs>
        <w:ind w:left="284" w:hanging="142"/>
        <w:jc w:val="both"/>
        <w:rPr>
          <w:rFonts w:asciiTheme="majorBidi" w:hAnsiTheme="majorBidi" w:cstheme="majorBidi"/>
          <w:sz w:val="28"/>
          <w:szCs w:val="28"/>
        </w:rPr>
      </w:pPr>
      <w:r w:rsidRPr="00DD1FD0">
        <w:rPr>
          <w:rFonts w:asciiTheme="majorBidi" w:hAnsiTheme="majorBidi" w:cstheme="majorBidi"/>
          <w:sz w:val="28"/>
          <w:szCs w:val="28"/>
        </w:rPr>
        <w:t>- EIA reports, consultant’s certificates, reviews by independent organizations and NGOs etc.</w:t>
      </w:r>
    </w:p>
    <w:p w:rsidR="000D7E39" w:rsidRDefault="000D7E39" w:rsidP="00E93DEC">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6-3. P</w:t>
      </w:r>
      <w:r w:rsidR="006F22C3" w:rsidRPr="00DD1FD0">
        <w:rPr>
          <w:rFonts w:asciiTheme="majorBidi" w:hAnsiTheme="majorBidi" w:cstheme="majorBidi"/>
          <w:b/>
          <w:bCs/>
          <w:sz w:val="28"/>
          <w:szCs w:val="28"/>
        </w:rPr>
        <w:t>erf</w:t>
      </w:r>
      <w:r w:rsidR="001937B9" w:rsidRPr="00DD1FD0">
        <w:rPr>
          <w:rFonts w:asciiTheme="majorBidi" w:hAnsiTheme="majorBidi" w:cstheme="majorBidi"/>
          <w:b/>
          <w:bCs/>
          <w:sz w:val="28"/>
          <w:szCs w:val="28"/>
        </w:rPr>
        <w:t xml:space="preserve">ormance </w:t>
      </w:r>
      <w:r w:rsidR="00E93DEC">
        <w:rPr>
          <w:rFonts w:asciiTheme="majorBidi" w:hAnsiTheme="majorBidi" w:cstheme="majorBidi"/>
          <w:b/>
          <w:bCs/>
          <w:sz w:val="28"/>
          <w:szCs w:val="28"/>
        </w:rPr>
        <w:t>A</w:t>
      </w:r>
      <w:r w:rsidR="001937B9" w:rsidRPr="00DD1FD0">
        <w:rPr>
          <w:rFonts w:asciiTheme="majorBidi" w:hAnsiTheme="majorBidi" w:cstheme="majorBidi"/>
          <w:b/>
          <w:bCs/>
          <w:sz w:val="28"/>
          <w:szCs w:val="28"/>
        </w:rPr>
        <w:t>udit</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The criteria for performance audit may include:</w:t>
      </w:r>
    </w:p>
    <w:p w:rsidR="006F22C3" w:rsidRPr="00DD1FD0" w:rsidRDefault="000D7E39" w:rsidP="00532F77">
      <w:pPr>
        <w:tabs>
          <w:tab w:val="left" w:pos="9214"/>
        </w:tabs>
        <w:ind w:left="142"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Performance indicators prescribed by law, government policy, orders and notifications, licenses, own management etc.</w:t>
      </w:r>
    </w:p>
    <w:p w:rsidR="006F22C3" w:rsidRPr="00DD1FD0" w:rsidRDefault="000D7E39" w:rsidP="00532F77">
      <w:pPr>
        <w:tabs>
          <w:tab w:val="left" w:pos="9214"/>
        </w:tabs>
        <w:ind w:left="142" w:hanging="142"/>
        <w:jc w:val="both"/>
        <w:rPr>
          <w:rFonts w:asciiTheme="majorBidi" w:hAnsiTheme="majorBidi" w:cstheme="majorBidi"/>
          <w:sz w:val="28"/>
          <w:szCs w:val="28"/>
        </w:rPr>
      </w:pPr>
      <w:r>
        <w:rPr>
          <w:rFonts w:asciiTheme="majorBidi" w:hAnsiTheme="majorBidi" w:cstheme="majorBidi"/>
          <w:sz w:val="28"/>
          <w:szCs w:val="28"/>
        </w:rPr>
        <w:lastRenderedPageBreak/>
        <w:t>-</w:t>
      </w:r>
      <w:r w:rsidR="006F22C3" w:rsidRPr="00DD1FD0">
        <w:rPr>
          <w:rFonts w:asciiTheme="majorBidi" w:hAnsiTheme="majorBidi" w:cstheme="majorBidi"/>
          <w:sz w:val="28"/>
          <w:szCs w:val="28"/>
        </w:rPr>
        <w:t xml:space="preserve"> Performance indicators used by similar entities or others engaged in similar activities.</w:t>
      </w:r>
    </w:p>
    <w:p w:rsidR="006F22C3" w:rsidRPr="00DD1FD0" w:rsidRDefault="000D7E39" w:rsidP="00532F77">
      <w:pPr>
        <w:tabs>
          <w:tab w:val="left" w:pos="9214"/>
        </w:tabs>
        <w:ind w:left="142"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Environment laws and regulations of the country which will be relevant to the entity’s activities.</w:t>
      </w:r>
    </w:p>
    <w:p w:rsidR="006F22C3" w:rsidRPr="00DD1FD0" w:rsidRDefault="000D7E39" w:rsidP="00532F77">
      <w:pPr>
        <w:tabs>
          <w:tab w:val="left" w:pos="9214"/>
        </w:tabs>
        <w:ind w:left="142"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Standards issued by empowered bodies and organizations.</w:t>
      </w:r>
    </w:p>
    <w:p w:rsidR="006F22C3" w:rsidRPr="00DD1FD0" w:rsidRDefault="000D7E39" w:rsidP="00532F77">
      <w:pPr>
        <w:tabs>
          <w:tab w:val="left" w:pos="9214"/>
        </w:tabs>
        <w:ind w:left="142"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Codes of professional practice and ethics issued by professional bodies.</w:t>
      </w:r>
    </w:p>
    <w:p w:rsidR="006F22C3" w:rsidRPr="00DD1FD0" w:rsidRDefault="000D7E39" w:rsidP="00532F77">
      <w:pPr>
        <w:tabs>
          <w:tab w:val="left" w:pos="9214"/>
        </w:tabs>
        <w:ind w:left="142"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Opinions and advice of external experts and academics.</w:t>
      </w:r>
    </w:p>
    <w:p w:rsidR="006F22C3" w:rsidRPr="00DD1FD0" w:rsidRDefault="000D7E39" w:rsidP="00532F77">
      <w:pPr>
        <w:tabs>
          <w:tab w:val="left" w:pos="9214"/>
        </w:tabs>
        <w:ind w:left="142" w:hanging="142"/>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International and multilateral treaties and agreements which may have tangential application to the activities of the entity.</w:t>
      </w:r>
    </w:p>
    <w:p w:rsidR="0040002F" w:rsidRPr="00DD1FD0" w:rsidRDefault="000D7E39" w:rsidP="00CA65CB">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 xml:space="preserve">7. </w:t>
      </w:r>
      <w:r w:rsidR="0040002F" w:rsidRPr="00DD1FD0">
        <w:rPr>
          <w:rFonts w:asciiTheme="majorBidi" w:hAnsiTheme="majorBidi" w:cstheme="majorBidi"/>
          <w:b/>
          <w:bCs/>
          <w:sz w:val="28"/>
          <w:szCs w:val="28"/>
        </w:rPr>
        <w:t>Four Steps of Audit</w:t>
      </w:r>
    </w:p>
    <w:p w:rsidR="0040002F" w:rsidRPr="00DD1FD0" w:rsidRDefault="0040002F"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According to the guidance issued by the INTOSAI on environmental audit, broadly there are four steps to be followed in environmental audits:</w:t>
      </w:r>
    </w:p>
    <w:p w:rsidR="0040002F" w:rsidRPr="00DD1FD0" w:rsidRDefault="0040002F" w:rsidP="00CA65CB">
      <w:pPr>
        <w:tabs>
          <w:tab w:val="left" w:pos="9214"/>
        </w:tabs>
        <w:ind w:left="1560" w:hanging="1560"/>
        <w:jc w:val="both"/>
        <w:rPr>
          <w:rFonts w:asciiTheme="majorBidi" w:hAnsiTheme="majorBidi" w:cstheme="majorBidi"/>
          <w:sz w:val="28"/>
          <w:szCs w:val="28"/>
        </w:rPr>
      </w:pPr>
      <w:r w:rsidRPr="000D7E39">
        <w:rPr>
          <w:rFonts w:asciiTheme="majorBidi" w:hAnsiTheme="majorBidi" w:cstheme="majorBidi"/>
          <w:b/>
          <w:bCs/>
          <w:i/>
          <w:iCs/>
          <w:sz w:val="28"/>
          <w:szCs w:val="28"/>
        </w:rPr>
        <w:t>First step:</w:t>
      </w:r>
      <w:r w:rsidRPr="00DD1FD0">
        <w:rPr>
          <w:rFonts w:asciiTheme="majorBidi" w:hAnsiTheme="majorBidi" w:cstheme="majorBidi"/>
          <w:sz w:val="28"/>
          <w:szCs w:val="28"/>
        </w:rPr>
        <w:t xml:space="preserve">Understanding the problem of environment, its impact on society, economy and environment. </w:t>
      </w:r>
    </w:p>
    <w:p w:rsidR="0040002F" w:rsidRPr="00DD1FD0" w:rsidRDefault="0040002F" w:rsidP="00CA65CB">
      <w:pPr>
        <w:tabs>
          <w:tab w:val="left" w:pos="9214"/>
        </w:tabs>
        <w:ind w:left="1560" w:hanging="1560"/>
        <w:jc w:val="both"/>
        <w:rPr>
          <w:rFonts w:asciiTheme="majorBidi" w:hAnsiTheme="majorBidi" w:cstheme="majorBidi"/>
          <w:sz w:val="28"/>
          <w:szCs w:val="28"/>
        </w:rPr>
      </w:pPr>
      <w:r w:rsidRPr="000D7E39">
        <w:rPr>
          <w:rFonts w:asciiTheme="majorBidi" w:hAnsiTheme="majorBidi" w:cstheme="majorBidi"/>
          <w:b/>
          <w:bCs/>
          <w:i/>
          <w:iCs/>
          <w:sz w:val="28"/>
          <w:szCs w:val="28"/>
        </w:rPr>
        <w:t>Second step:</w:t>
      </w:r>
      <w:r w:rsidRPr="00DD1FD0">
        <w:rPr>
          <w:rFonts w:asciiTheme="majorBidi" w:hAnsiTheme="majorBidi" w:cstheme="majorBidi"/>
          <w:sz w:val="28"/>
          <w:szCs w:val="28"/>
        </w:rPr>
        <w:t xml:space="preserve"> Understanding the response of the government to the problem. </w:t>
      </w:r>
    </w:p>
    <w:p w:rsidR="0040002F" w:rsidRPr="00DD1FD0" w:rsidRDefault="0040002F" w:rsidP="00CA65CB">
      <w:pPr>
        <w:tabs>
          <w:tab w:val="left" w:pos="9214"/>
        </w:tabs>
        <w:ind w:left="1560" w:hanging="1560"/>
        <w:jc w:val="both"/>
        <w:rPr>
          <w:rFonts w:asciiTheme="majorBidi" w:hAnsiTheme="majorBidi" w:cstheme="majorBidi"/>
          <w:sz w:val="28"/>
          <w:szCs w:val="28"/>
        </w:rPr>
      </w:pPr>
      <w:r w:rsidRPr="000D7E39">
        <w:rPr>
          <w:rFonts w:asciiTheme="majorBidi" w:hAnsiTheme="majorBidi" w:cstheme="majorBidi"/>
          <w:b/>
          <w:bCs/>
          <w:i/>
          <w:iCs/>
          <w:sz w:val="28"/>
          <w:szCs w:val="28"/>
        </w:rPr>
        <w:t>Third step:</w:t>
      </w:r>
      <w:r w:rsidRPr="00DD1FD0">
        <w:rPr>
          <w:rFonts w:asciiTheme="majorBidi" w:hAnsiTheme="majorBidi" w:cstheme="majorBidi"/>
          <w:sz w:val="28"/>
          <w:szCs w:val="28"/>
        </w:rPr>
        <w:t xml:space="preserve">Selection of the audit topic and determining the audit priorities, and establishing the audit objectives. </w:t>
      </w:r>
    </w:p>
    <w:p w:rsidR="0040002F" w:rsidRDefault="0040002F" w:rsidP="00CA65CB">
      <w:pPr>
        <w:tabs>
          <w:tab w:val="left" w:pos="9214"/>
        </w:tabs>
        <w:ind w:left="1560" w:hanging="1560"/>
        <w:jc w:val="both"/>
        <w:rPr>
          <w:rFonts w:asciiTheme="majorBidi" w:hAnsiTheme="majorBidi" w:cstheme="majorBidi"/>
          <w:sz w:val="28"/>
          <w:szCs w:val="28"/>
        </w:rPr>
      </w:pPr>
      <w:r w:rsidRPr="000D7E39">
        <w:rPr>
          <w:rFonts w:asciiTheme="majorBidi" w:hAnsiTheme="majorBidi" w:cstheme="majorBidi"/>
          <w:b/>
          <w:bCs/>
          <w:i/>
          <w:iCs/>
          <w:sz w:val="28"/>
          <w:szCs w:val="28"/>
        </w:rPr>
        <w:t>Fourth step:</w:t>
      </w:r>
      <w:r w:rsidRPr="00DD1FD0">
        <w:rPr>
          <w:rFonts w:asciiTheme="majorBidi" w:hAnsiTheme="majorBidi" w:cstheme="majorBidi"/>
          <w:sz w:val="28"/>
          <w:szCs w:val="28"/>
        </w:rPr>
        <w:t xml:space="preserve"> Designing the audit.</w:t>
      </w:r>
    </w:p>
    <w:p w:rsidR="000D7E39" w:rsidRPr="000D7E39" w:rsidRDefault="000D7E39" w:rsidP="00CA65CB">
      <w:pPr>
        <w:tabs>
          <w:tab w:val="left" w:pos="9214"/>
        </w:tabs>
        <w:ind w:left="1560" w:hanging="1560"/>
        <w:jc w:val="both"/>
        <w:rPr>
          <w:rFonts w:asciiTheme="majorBidi" w:hAnsiTheme="majorBidi" w:cstheme="majorBidi"/>
          <w:b/>
          <w:bCs/>
          <w:sz w:val="28"/>
          <w:szCs w:val="28"/>
        </w:rPr>
      </w:pPr>
      <w:r w:rsidRPr="000D7E39">
        <w:rPr>
          <w:rFonts w:asciiTheme="majorBidi" w:hAnsiTheme="majorBidi" w:cstheme="majorBidi"/>
          <w:b/>
          <w:bCs/>
          <w:sz w:val="28"/>
          <w:szCs w:val="28"/>
        </w:rPr>
        <w:t>8. Planning</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Like in all other types of audit, detailed planning is of crucial importance in environmental audit as well. Good audit planning is an essential pre-requisite for the efficient conduct of the audit and will contribute significantly for the successful and timely completion of the audit. The planning for environmental auditing should begin with the collection of all required data and information about the selected topic (see next item), research on the background, status, visibility and </w:t>
      </w:r>
      <w:proofErr w:type="spellStart"/>
      <w:r w:rsidRPr="00DD1FD0">
        <w:rPr>
          <w:rFonts w:asciiTheme="majorBidi" w:hAnsiTheme="majorBidi" w:cstheme="majorBidi"/>
          <w:sz w:val="28"/>
          <w:szCs w:val="28"/>
        </w:rPr>
        <w:t>auditabilty</w:t>
      </w:r>
      <w:proofErr w:type="spellEnd"/>
      <w:r w:rsidRPr="00DD1FD0">
        <w:rPr>
          <w:rFonts w:asciiTheme="majorBidi" w:hAnsiTheme="majorBidi" w:cstheme="majorBidi"/>
          <w:sz w:val="28"/>
          <w:szCs w:val="28"/>
        </w:rPr>
        <w:t xml:space="preserve"> of the subject, and establishing the audit scope, objectives and audit criteria. Other aspects for consideration will include the materiality and risk perceptions (to the environment and for sustainable development), importance of </w:t>
      </w:r>
      <w:r w:rsidRPr="00DD1FD0">
        <w:rPr>
          <w:rFonts w:asciiTheme="majorBidi" w:hAnsiTheme="majorBidi" w:cstheme="majorBidi"/>
          <w:sz w:val="28"/>
          <w:szCs w:val="28"/>
        </w:rPr>
        <w:lastRenderedPageBreak/>
        <w:t xml:space="preserve">the environment problem to be addressed and the magnitude of the intended effect on implementing the </w:t>
      </w:r>
      <w:r w:rsidR="001937B9" w:rsidRPr="00DD1FD0">
        <w:rPr>
          <w:rFonts w:asciiTheme="majorBidi" w:hAnsiTheme="majorBidi" w:cstheme="majorBidi"/>
          <w:sz w:val="28"/>
          <w:szCs w:val="28"/>
        </w:rPr>
        <w:t>program</w:t>
      </w:r>
      <w:r w:rsidRPr="00DD1FD0">
        <w:rPr>
          <w:rFonts w:asciiTheme="majorBidi" w:hAnsiTheme="majorBidi" w:cstheme="majorBidi"/>
          <w:sz w:val="28"/>
          <w:szCs w:val="28"/>
        </w:rPr>
        <w:t>. The resource requirement will be another major issue; the audit team should have skillful professionals with sufficient knowledge of environmental issues, national and international developments in this regard and familiarity with the type of audit planned. Audit planning should also review the advantage of focusing on a single policy or entity or a basket of policies and associated issues in one audit.</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It will be advantageous to prepare a detailed audit plan with information about the entity, its objectives and activities, funding pattern, information culled out from the </w:t>
      </w:r>
      <w:r w:rsidR="009D7150">
        <w:rPr>
          <w:rFonts w:asciiTheme="majorBidi" w:hAnsiTheme="majorBidi" w:cstheme="majorBidi"/>
          <w:sz w:val="28"/>
          <w:szCs w:val="28"/>
        </w:rPr>
        <w:t>long term</w:t>
      </w:r>
      <w:r w:rsidRPr="00DD1FD0">
        <w:rPr>
          <w:rFonts w:asciiTheme="majorBidi" w:hAnsiTheme="majorBidi" w:cstheme="majorBidi"/>
          <w:sz w:val="28"/>
          <w:szCs w:val="28"/>
        </w:rPr>
        <w:t xml:space="preserve"> Plan documents and administrative reports, budget documents, press reports andresearch papers if available, and performance indicators and the criteria for audit for the use of the audit team. The audit plan should have the following inputs:</w:t>
      </w:r>
    </w:p>
    <w:p w:rsidR="006F22C3" w:rsidRPr="00DD1FD0" w:rsidRDefault="006F22C3" w:rsidP="00532F77">
      <w:pPr>
        <w:tabs>
          <w:tab w:val="left" w:pos="9214"/>
        </w:tabs>
        <w:ind w:left="284" w:hanging="284"/>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description</w:t>
      </w:r>
      <w:proofErr w:type="gramEnd"/>
      <w:r w:rsidRPr="00DD1FD0">
        <w:rPr>
          <w:rFonts w:asciiTheme="majorBidi" w:hAnsiTheme="majorBidi" w:cstheme="majorBidi"/>
          <w:sz w:val="28"/>
          <w:szCs w:val="28"/>
        </w:rPr>
        <w:t xml:space="preserve"> of the environmental issues which would form the focus of the audit;</w:t>
      </w:r>
    </w:p>
    <w:p w:rsidR="006F22C3" w:rsidRPr="00DD1FD0" w:rsidRDefault="006F22C3" w:rsidP="00532F77">
      <w:pPr>
        <w:tabs>
          <w:tab w:val="left" w:pos="9214"/>
        </w:tabs>
        <w:ind w:left="284" w:hanging="284"/>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description</w:t>
      </w:r>
      <w:proofErr w:type="gramEnd"/>
      <w:r w:rsidRPr="00DD1FD0">
        <w:rPr>
          <w:rFonts w:asciiTheme="majorBidi" w:hAnsiTheme="majorBidi" w:cstheme="majorBidi"/>
          <w:sz w:val="28"/>
          <w:szCs w:val="28"/>
        </w:rPr>
        <w:t xml:space="preserve"> of the entity, its objectives, </w:t>
      </w:r>
      <w:r w:rsidR="001937B9" w:rsidRPr="00DD1FD0">
        <w:rPr>
          <w:rFonts w:asciiTheme="majorBidi" w:hAnsiTheme="majorBidi" w:cstheme="majorBidi"/>
          <w:sz w:val="28"/>
          <w:szCs w:val="28"/>
        </w:rPr>
        <w:t>programs</w:t>
      </w:r>
      <w:r w:rsidRPr="00DD1FD0">
        <w:rPr>
          <w:rFonts w:asciiTheme="majorBidi" w:hAnsiTheme="majorBidi" w:cstheme="majorBidi"/>
          <w:sz w:val="28"/>
          <w:szCs w:val="28"/>
        </w:rPr>
        <w:t>, environmental commitments and obligations, funding, organizational structure etc,</w:t>
      </w:r>
    </w:p>
    <w:p w:rsidR="006F22C3" w:rsidRPr="00DD1FD0" w:rsidRDefault="006F22C3" w:rsidP="00532F77">
      <w:pPr>
        <w:tabs>
          <w:tab w:val="left" w:pos="9214"/>
        </w:tabs>
        <w:ind w:left="284" w:hanging="284"/>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preliminary</w:t>
      </w:r>
      <w:proofErr w:type="gramEnd"/>
      <w:r w:rsidRPr="00DD1FD0">
        <w:rPr>
          <w:rFonts w:asciiTheme="majorBidi" w:hAnsiTheme="majorBidi" w:cstheme="majorBidi"/>
          <w:sz w:val="28"/>
          <w:szCs w:val="28"/>
        </w:rPr>
        <w:t xml:space="preserve"> analysis of the </w:t>
      </w:r>
      <w:r w:rsidR="001937B9" w:rsidRPr="00DD1FD0">
        <w:rPr>
          <w:rFonts w:asciiTheme="majorBidi" w:hAnsiTheme="majorBidi" w:cstheme="majorBidi"/>
          <w:sz w:val="28"/>
          <w:szCs w:val="28"/>
        </w:rPr>
        <w:t>program</w:t>
      </w:r>
      <w:r w:rsidRPr="00DD1FD0">
        <w:rPr>
          <w:rFonts w:asciiTheme="majorBidi" w:hAnsiTheme="majorBidi" w:cstheme="majorBidi"/>
          <w:sz w:val="28"/>
          <w:szCs w:val="28"/>
        </w:rPr>
        <w:t xml:space="preserve"> under audit, progress of implementation, status, performance indicators and other criteria;</w:t>
      </w:r>
    </w:p>
    <w:p w:rsidR="006F22C3" w:rsidRPr="00DD1FD0" w:rsidRDefault="006F22C3" w:rsidP="00532F77">
      <w:pPr>
        <w:tabs>
          <w:tab w:val="left" w:pos="9214"/>
        </w:tabs>
        <w:ind w:left="284" w:hanging="284"/>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audit</w:t>
      </w:r>
      <w:proofErr w:type="gramEnd"/>
      <w:r w:rsidRPr="00DD1FD0">
        <w:rPr>
          <w:rFonts w:asciiTheme="majorBidi" w:hAnsiTheme="majorBidi" w:cstheme="majorBidi"/>
          <w:sz w:val="28"/>
          <w:szCs w:val="28"/>
        </w:rPr>
        <w:t xml:space="preserve"> objectives, scope, limitations and audit risks, if any;</w:t>
      </w:r>
    </w:p>
    <w:p w:rsidR="006F22C3" w:rsidRPr="00DD1FD0" w:rsidRDefault="006F22C3" w:rsidP="00532F77">
      <w:pPr>
        <w:tabs>
          <w:tab w:val="left" w:pos="9214"/>
        </w:tabs>
        <w:ind w:left="284" w:hanging="284"/>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composition</w:t>
      </w:r>
      <w:proofErr w:type="gramEnd"/>
      <w:r w:rsidRPr="00DD1FD0">
        <w:rPr>
          <w:rFonts w:asciiTheme="majorBidi" w:hAnsiTheme="majorBidi" w:cstheme="majorBidi"/>
          <w:sz w:val="28"/>
          <w:szCs w:val="28"/>
        </w:rPr>
        <w:t xml:space="preserve"> of the audit team, recourse to external resources and experts where applicable, audit period and schedule for field visits;</w:t>
      </w:r>
    </w:p>
    <w:p w:rsidR="006F22C3" w:rsidRPr="00DD1FD0" w:rsidRDefault="006F22C3" w:rsidP="00532F77">
      <w:pPr>
        <w:tabs>
          <w:tab w:val="left" w:pos="9214"/>
        </w:tabs>
        <w:ind w:left="284" w:hanging="284"/>
        <w:jc w:val="both"/>
        <w:rPr>
          <w:rFonts w:asciiTheme="majorBidi" w:hAnsiTheme="majorBidi" w:cstheme="majorBidi"/>
          <w:sz w:val="28"/>
          <w:szCs w:val="28"/>
        </w:rPr>
      </w:pPr>
      <w:r w:rsidRPr="00DD1FD0">
        <w:rPr>
          <w:rFonts w:asciiTheme="majorBidi" w:hAnsiTheme="majorBidi" w:cstheme="majorBidi"/>
          <w:sz w:val="28"/>
          <w:szCs w:val="28"/>
        </w:rPr>
        <w:t>- suggested areas for close scrutiny, documents and audit evidence to be checked, audit methodology (including interviews, questionnaires, statistical surveys) to be followed;</w:t>
      </w:r>
    </w:p>
    <w:p w:rsidR="006F22C3" w:rsidRPr="00DD1FD0" w:rsidRDefault="006F22C3" w:rsidP="00532F77">
      <w:pPr>
        <w:tabs>
          <w:tab w:val="left" w:pos="9214"/>
        </w:tabs>
        <w:ind w:left="284" w:hanging="284"/>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details</w:t>
      </w:r>
      <w:proofErr w:type="gramEnd"/>
      <w:r w:rsidRPr="00DD1FD0">
        <w:rPr>
          <w:rFonts w:asciiTheme="majorBidi" w:hAnsiTheme="majorBidi" w:cstheme="majorBidi"/>
          <w:sz w:val="28"/>
          <w:szCs w:val="28"/>
        </w:rPr>
        <w:t xml:space="preserve"> of previous audits, and evaluations by outside agencies including environmental experts;</w:t>
      </w:r>
    </w:p>
    <w:p w:rsidR="006F22C3" w:rsidRPr="00DD1FD0" w:rsidRDefault="006F22C3" w:rsidP="00532F77">
      <w:pPr>
        <w:tabs>
          <w:tab w:val="left" w:pos="9214"/>
        </w:tabs>
        <w:ind w:left="284" w:hanging="284"/>
        <w:jc w:val="both"/>
        <w:rPr>
          <w:rFonts w:asciiTheme="majorBidi" w:hAnsiTheme="majorBidi" w:cstheme="majorBidi"/>
          <w:sz w:val="28"/>
          <w:szCs w:val="28"/>
        </w:rPr>
      </w:pPr>
      <w:r w:rsidRPr="00DD1FD0">
        <w:rPr>
          <w:rFonts w:asciiTheme="majorBidi" w:hAnsiTheme="majorBidi" w:cstheme="majorBidi"/>
          <w:sz w:val="28"/>
          <w:szCs w:val="28"/>
        </w:rPr>
        <w:t>- expected outputs of the audit with focus on environmental issues, and;</w:t>
      </w:r>
    </w:p>
    <w:p w:rsidR="006F22C3" w:rsidRDefault="006F22C3" w:rsidP="00532F77">
      <w:pPr>
        <w:tabs>
          <w:tab w:val="left" w:pos="9214"/>
        </w:tabs>
        <w:ind w:left="284" w:hanging="284"/>
        <w:jc w:val="both"/>
        <w:rPr>
          <w:rFonts w:asciiTheme="majorBidi" w:hAnsiTheme="majorBidi" w:cstheme="majorBidi"/>
          <w:sz w:val="28"/>
          <w:szCs w:val="28"/>
        </w:rPr>
      </w:pPr>
      <w:r w:rsidRPr="00DD1FD0">
        <w:rPr>
          <w:rFonts w:asciiTheme="majorBidi" w:hAnsiTheme="majorBidi" w:cstheme="majorBidi"/>
          <w:sz w:val="28"/>
          <w:szCs w:val="28"/>
        </w:rPr>
        <w:t xml:space="preserve">- </w:t>
      </w:r>
      <w:proofErr w:type="gramStart"/>
      <w:r w:rsidRPr="00DD1FD0">
        <w:rPr>
          <w:rFonts w:asciiTheme="majorBidi" w:hAnsiTheme="majorBidi" w:cstheme="majorBidi"/>
          <w:sz w:val="28"/>
          <w:szCs w:val="28"/>
        </w:rPr>
        <w:t>reference</w:t>
      </w:r>
      <w:proofErr w:type="gramEnd"/>
      <w:r w:rsidRPr="00DD1FD0">
        <w:rPr>
          <w:rFonts w:asciiTheme="majorBidi" w:hAnsiTheme="majorBidi" w:cstheme="majorBidi"/>
          <w:sz w:val="28"/>
          <w:szCs w:val="28"/>
        </w:rPr>
        <w:t xml:space="preserve"> to international and national/regional laws, regulations and conventions etc.</w:t>
      </w:r>
    </w:p>
    <w:p w:rsidR="001937B9" w:rsidRPr="00DD1FD0" w:rsidRDefault="0031479B" w:rsidP="00CA65CB">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lastRenderedPageBreak/>
        <w:t>9</w:t>
      </w:r>
      <w:r w:rsidR="001937B9" w:rsidRPr="00DD1FD0">
        <w:rPr>
          <w:rFonts w:asciiTheme="majorBidi" w:hAnsiTheme="majorBidi" w:cstheme="majorBidi"/>
          <w:b/>
          <w:bCs/>
          <w:sz w:val="28"/>
          <w:szCs w:val="28"/>
        </w:rPr>
        <w:t>.</w:t>
      </w:r>
      <w:r w:rsidR="006F22C3" w:rsidRPr="00DD1FD0">
        <w:rPr>
          <w:rFonts w:asciiTheme="majorBidi" w:hAnsiTheme="majorBidi" w:cstheme="majorBidi"/>
          <w:b/>
          <w:bCs/>
          <w:sz w:val="28"/>
          <w:szCs w:val="28"/>
        </w:rPr>
        <w:t xml:space="preserve"> Gathering Ba</w:t>
      </w:r>
      <w:r>
        <w:rPr>
          <w:rFonts w:asciiTheme="majorBidi" w:hAnsiTheme="majorBidi" w:cstheme="majorBidi"/>
          <w:b/>
          <w:bCs/>
          <w:sz w:val="28"/>
          <w:szCs w:val="28"/>
        </w:rPr>
        <w:t>ckground Information</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There are several sources from which information on the subject/entity selected for audit could be obtained. These include:</w:t>
      </w:r>
    </w:p>
    <w:p w:rsidR="006F22C3" w:rsidRPr="00DD1FD0" w:rsidRDefault="0031479B"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w:t>
      </w:r>
      <w:r w:rsidR="00AB7916" w:rsidRPr="00DD1FD0">
        <w:rPr>
          <w:rFonts w:asciiTheme="majorBidi" w:hAnsiTheme="majorBidi" w:cstheme="majorBidi"/>
          <w:sz w:val="28"/>
          <w:szCs w:val="28"/>
        </w:rPr>
        <w:t>Long term</w:t>
      </w:r>
      <w:r w:rsidR="006F22C3" w:rsidRPr="00DD1FD0">
        <w:rPr>
          <w:rFonts w:asciiTheme="majorBidi" w:hAnsiTheme="majorBidi" w:cstheme="majorBidi"/>
          <w:sz w:val="28"/>
          <w:szCs w:val="28"/>
        </w:rPr>
        <w:t xml:space="preserve"> Plan Documents/Budget Documents (Outcome Budget).</w:t>
      </w:r>
    </w:p>
    <w:p w:rsidR="006F22C3" w:rsidRPr="00DD1FD0" w:rsidRDefault="0031479B"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National Plan/strategy/financial policies relating to the environment governing the audited entity/project/scheme.</w:t>
      </w:r>
    </w:p>
    <w:p w:rsidR="006F22C3" w:rsidRPr="00DD1FD0" w:rsidRDefault="0031479B"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Environmental clearances obtained by the entity from government agencies/regulatory authorities/environment policy of the entity.</w:t>
      </w:r>
    </w:p>
    <w:p w:rsidR="006F22C3" w:rsidRPr="00DD1FD0" w:rsidRDefault="0031479B"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Rules and regulations governing the entity relating to environmental compliance.</w:t>
      </w:r>
    </w:p>
    <w:p w:rsidR="006F22C3" w:rsidRPr="00DD1FD0" w:rsidRDefault="0031479B"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Annual Performance Budget of the entity/Annual Administrative Reports.</w:t>
      </w:r>
    </w:p>
    <w:p w:rsidR="006F22C3" w:rsidRPr="00DD1FD0" w:rsidRDefault="0031479B"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Internal audit reports of the entity/evaluation reports by external experts, if available.</w:t>
      </w:r>
    </w:p>
    <w:p w:rsidR="006F22C3" w:rsidRPr="00DD1FD0" w:rsidRDefault="0031479B"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Commitments and assurances provided by the entity to government agencies, regulatory bodies etc.</w:t>
      </w:r>
    </w:p>
    <w:p w:rsidR="006F22C3" w:rsidRDefault="0031479B" w:rsidP="00CA65CB">
      <w:pPr>
        <w:tabs>
          <w:tab w:val="left" w:pos="9214"/>
        </w:tabs>
        <w:jc w:val="both"/>
        <w:rPr>
          <w:rFonts w:asciiTheme="majorBidi" w:hAnsiTheme="majorBidi" w:cstheme="majorBidi"/>
          <w:sz w:val="28"/>
          <w:szCs w:val="28"/>
        </w:rPr>
      </w:pPr>
      <w:r>
        <w:rPr>
          <w:rFonts w:asciiTheme="majorBidi" w:hAnsiTheme="majorBidi" w:cstheme="majorBidi"/>
          <w:sz w:val="28"/>
          <w:szCs w:val="28"/>
        </w:rPr>
        <w:t>-</w:t>
      </w:r>
      <w:r w:rsidR="006F22C3" w:rsidRPr="00DD1FD0">
        <w:rPr>
          <w:rFonts w:asciiTheme="majorBidi" w:hAnsiTheme="majorBidi" w:cstheme="majorBidi"/>
          <w:sz w:val="28"/>
          <w:szCs w:val="28"/>
        </w:rPr>
        <w:t xml:space="preserve"> Materials from civil society organizations, peer review reports, media reports, academic reviews etc.</w:t>
      </w:r>
    </w:p>
    <w:p w:rsidR="0040002F" w:rsidRPr="00DD1FD0" w:rsidRDefault="0031479B" w:rsidP="00CA65CB">
      <w:pPr>
        <w:tabs>
          <w:tab w:val="left" w:pos="9214"/>
        </w:tabs>
        <w:jc w:val="both"/>
        <w:rPr>
          <w:rFonts w:asciiTheme="majorBidi" w:hAnsiTheme="majorBidi" w:cstheme="majorBidi"/>
          <w:b/>
          <w:bCs/>
          <w:sz w:val="28"/>
          <w:szCs w:val="28"/>
        </w:rPr>
      </w:pPr>
      <w:r>
        <w:rPr>
          <w:rFonts w:asciiTheme="majorBidi" w:hAnsiTheme="majorBidi" w:cstheme="majorBidi"/>
          <w:b/>
          <w:bCs/>
          <w:sz w:val="28"/>
          <w:szCs w:val="28"/>
        </w:rPr>
        <w:t>10</w:t>
      </w:r>
      <w:r w:rsidR="0040002F" w:rsidRPr="00DD1FD0">
        <w:rPr>
          <w:rFonts w:asciiTheme="majorBidi" w:hAnsiTheme="majorBidi" w:cstheme="majorBidi"/>
          <w:b/>
          <w:bCs/>
          <w:sz w:val="28"/>
          <w:szCs w:val="28"/>
        </w:rPr>
        <w:t>.</w:t>
      </w:r>
      <w:r w:rsidR="006F22C3" w:rsidRPr="00DD1FD0">
        <w:rPr>
          <w:rFonts w:asciiTheme="majorBidi" w:hAnsiTheme="majorBidi" w:cstheme="majorBidi"/>
          <w:b/>
          <w:bCs/>
          <w:sz w:val="28"/>
          <w:szCs w:val="28"/>
        </w:rPr>
        <w:t xml:space="preserve"> Selection of Topics </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Primarily there are three types of organizations and institutions which are subject to audit:</w:t>
      </w:r>
    </w:p>
    <w:p w:rsidR="006F22C3" w:rsidRPr="00DD1FD0" w:rsidRDefault="0031479B" w:rsidP="00532F77">
      <w:pPr>
        <w:tabs>
          <w:tab w:val="left" w:pos="9214"/>
        </w:tabs>
        <w:jc w:val="both"/>
        <w:rPr>
          <w:rFonts w:asciiTheme="majorBidi" w:hAnsiTheme="majorBidi" w:cstheme="majorBidi"/>
          <w:sz w:val="28"/>
          <w:szCs w:val="28"/>
        </w:rPr>
      </w:pPr>
      <w:proofErr w:type="spellStart"/>
      <w:r>
        <w:rPr>
          <w:rFonts w:asciiTheme="majorBidi" w:hAnsiTheme="majorBidi" w:cstheme="majorBidi"/>
          <w:sz w:val="28"/>
          <w:szCs w:val="28"/>
        </w:rPr>
        <w:t>i</w:t>
      </w:r>
      <w:proofErr w:type="spellEnd"/>
      <w:r w:rsidR="006F22C3" w:rsidRPr="00DD1FD0">
        <w:rPr>
          <w:rFonts w:asciiTheme="majorBidi" w:hAnsiTheme="majorBidi" w:cstheme="majorBidi"/>
          <w:sz w:val="28"/>
          <w:szCs w:val="28"/>
        </w:rPr>
        <w:t>) Those whose operations directly or indirectly affect the environment; positively or negatively.</w:t>
      </w:r>
    </w:p>
    <w:p w:rsidR="006F22C3" w:rsidRPr="00DD1FD0" w:rsidRDefault="0031479B" w:rsidP="00532F77">
      <w:pPr>
        <w:tabs>
          <w:tab w:val="left" w:pos="9214"/>
        </w:tabs>
        <w:jc w:val="both"/>
        <w:rPr>
          <w:rFonts w:asciiTheme="majorBidi" w:hAnsiTheme="majorBidi" w:cstheme="majorBidi"/>
          <w:sz w:val="28"/>
          <w:szCs w:val="28"/>
        </w:rPr>
      </w:pPr>
      <w:r>
        <w:rPr>
          <w:rFonts w:asciiTheme="majorBidi" w:hAnsiTheme="majorBidi" w:cstheme="majorBidi"/>
          <w:sz w:val="28"/>
          <w:szCs w:val="28"/>
        </w:rPr>
        <w:t>ii</w:t>
      </w:r>
      <w:r w:rsidR="006F22C3" w:rsidRPr="00DD1FD0">
        <w:rPr>
          <w:rFonts w:asciiTheme="majorBidi" w:hAnsiTheme="majorBidi" w:cstheme="majorBidi"/>
          <w:sz w:val="28"/>
          <w:szCs w:val="28"/>
        </w:rPr>
        <w:t>) Those with powers to make or influence environment policy formulation and regulation;</w:t>
      </w:r>
    </w:p>
    <w:p w:rsidR="006F22C3" w:rsidRPr="00DD1FD0" w:rsidRDefault="0031479B" w:rsidP="00532F77">
      <w:pPr>
        <w:tabs>
          <w:tab w:val="left" w:pos="9214"/>
        </w:tabs>
        <w:jc w:val="both"/>
        <w:rPr>
          <w:rFonts w:asciiTheme="majorBidi" w:hAnsiTheme="majorBidi" w:cstheme="majorBidi"/>
          <w:sz w:val="28"/>
          <w:szCs w:val="28"/>
        </w:rPr>
      </w:pPr>
      <w:r>
        <w:rPr>
          <w:rFonts w:asciiTheme="majorBidi" w:hAnsiTheme="majorBidi" w:cstheme="majorBidi"/>
          <w:sz w:val="28"/>
          <w:szCs w:val="28"/>
        </w:rPr>
        <w:t>iii</w:t>
      </w:r>
      <w:r w:rsidR="006F22C3" w:rsidRPr="00DD1FD0">
        <w:rPr>
          <w:rFonts w:asciiTheme="majorBidi" w:hAnsiTheme="majorBidi" w:cstheme="majorBidi"/>
          <w:sz w:val="28"/>
          <w:szCs w:val="28"/>
        </w:rPr>
        <w:t>) Those with powers to monitor and control the environmental actions of others.</w:t>
      </w:r>
    </w:p>
    <w:p w:rsidR="006F22C3" w:rsidRPr="00DD1FD0"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A comprehensive knowledge of the environmental issues and sustainable development with particular reference to the regional and national perspectives will enable the audit office piloting the audit </w:t>
      </w:r>
      <w:r w:rsidR="001937B9" w:rsidRPr="00DD1FD0">
        <w:rPr>
          <w:rFonts w:asciiTheme="majorBidi" w:hAnsiTheme="majorBidi" w:cstheme="majorBidi"/>
          <w:sz w:val="28"/>
          <w:szCs w:val="28"/>
        </w:rPr>
        <w:t>program</w:t>
      </w:r>
      <w:r w:rsidRPr="00DD1FD0">
        <w:rPr>
          <w:rFonts w:asciiTheme="majorBidi" w:hAnsiTheme="majorBidi" w:cstheme="majorBidi"/>
          <w:sz w:val="28"/>
          <w:szCs w:val="28"/>
        </w:rPr>
        <w:t xml:space="preserve"> to prioritize the topics of </w:t>
      </w:r>
      <w:r w:rsidRPr="00DD1FD0">
        <w:rPr>
          <w:rFonts w:asciiTheme="majorBidi" w:hAnsiTheme="majorBidi" w:cstheme="majorBidi"/>
          <w:sz w:val="28"/>
          <w:szCs w:val="28"/>
        </w:rPr>
        <w:lastRenderedPageBreak/>
        <w:t>audit. The field to be covered in environmental audit being vast, several options may be available. However, in order to optimize the limited resources, a careful choice from the available options will need to be made at the planning stage.</w:t>
      </w:r>
    </w:p>
    <w:p w:rsidR="006F22C3"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Another important issue to be kept in mind in the selection of the subject for audit is the need to consider the holistic impact on the environment and to address the accountability process at various levels in the government. This would call for testing the adequacy of the information and control system and the availability of an efficient evaluation and reporting system within the government departments and their agencies. </w:t>
      </w:r>
    </w:p>
    <w:p w:rsidR="006F22C3" w:rsidRPr="00DD1FD0" w:rsidRDefault="0040002F" w:rsidP="00532F77">
      <w:pPr>
        <w:tabs>
          <w:tab w:val="left" w:pos="9214"/>
        </w:tabs>
        <w:jc w:val="both"/>
        <w:rPr>
          <w:rFonts w:asciiTheme="majorBidi" w:hAnsiTheme="majorBidi" w:cstheme="majorBidi"/>
          <w:b/>
          <w:bCs/>
          <w:sz w:val="28"/>
          <w:szCs w:val="28"/>
        </w:rPr>
      </w:pPr>
      <w:r w:rsidRPr="00DD1FD0">
        <w:rPr>
          <w:rFonts w:asciiTheme="majorBidi" w:hAnsiTheme="majorBidi" w:cstheme="majorBidi"/>
          <w:b/>
          <w:bCs/>
          <w:sz w:val="28"/>
          <w:szCs w:val="28"/>
        </w:rPr>
        <w:t>1</w:t>
      </w:r>
      <w:r w:rsidR="00532F77">
        <w:rPr>
          <w:rFonts w:asciiTheme="majorBidi" w:hAnsiTheme="majorBidi" w:cstheme="majorBidi"/>
          <w:b/>
          <w:bCs/>
          <w:sz w:val="28"/>
          <w:szCs w:val="28"/>
        </w:rPr>
        <w:t>1</w:t>
      </w:r>
      <w:r w:rsidRPr="00DD1FD0">
        <w:rPr>
          <w:rFonts w:asciiTheme="majorBidi" w:hAnsiTheme="majorBidi" w:cstheme="majorBidi"/>
          <w:b/>
          <w:bCs/>
          <w:sz w:val="28"/>
          <w:szCs w:val="28"/>
        </w:rPr>
        <w:t>.</w:t>
      </w:r>
      <w:r w:rsidR="006F22C3" w:rsidRPr="00DD1FD0">
        <w:rPr>
          <w:rFonts w:asciiTheme="majorBidi" w:hAnsiTheme="majorBidi" w:cstheme="majorBidi"/>
          <w:b/>
          <w:bCs/>
          <w:sz w:val="28"/>
          <w:szCs w:val="28"/>
        </w:rPr>
        <w:t xml:space="preserve"> Inclusion of Environmental Aspects in Regular Audits</w:t>
      </w:r>
    </w:p>
    <w:p w:rsidR="0040002F" w:rsidRDefault="006F22C3" w:rsidP="00CA65CB">
      <w:pPr>
        <w:tabs>
          <w:tab w:val="left" w:pos="9214"/>
        </w:tabs>
        <w:jc w:val="both"/>
        <w:rPr>
          <w:rFonts w:asciiTheme="majorBidi" w:hAnsiTheme="majorBidi" w:cstheme="majorBidi"/>
          <w:sz w:val="28"/>
          <w:szCs w:val="28"/>
        </w:rPr>
      </w:pPr>
      <w:r w:rsidRPr="00DD1FD0">
        <w:rPr>
          <w:rFonts w:asciiTheme="majorBidi" w:hAnsiTheme="majorBidi" w:cstheme="majorBidi"/>
          <w:sz w:val="28"/>
          <w:szCs w:val="28"/>
        </w:rPr>
        <w:t xml:space="preserve">In view of the increasing concerns of environmental impacts and global warming on the ecosystems, there is an apparent need to include environmental audits as part of the regular audits conducted by the SAI. This arises from the fact that organizing full scale environmental audits of every activity which impacts the environment may not be feasibleas most human activities result in greenhouse gas emissions and contribute to global warming. Given the circumstances, it would be only appropriate to include the verification of environmental impact as part of the regular audits by the SAI. For instance, in the course of the financial audits of public undertakings and autonomous bodies, the audit teams concerned may be required to verify whether the audited entity has conducted its due environment activity in compliance with all applicable legislations and regulations, and recognized and reported the environmental costs, liabilities and assets appropriately. Similarly, in the audit of manufacturing units, the assigned regular audit team should invariably verify whether the entity has carried out an environmental impact assessment, adhered to the specified environmental obligations, have a proper system to control and mitigate pollution and put in place a system for waste management, etc. In other words, audit plans relating to all relevant activities of the SAI should include a section regarding environmental aspects for testing and verification by the audit teams, as appropriate. </w:t>
      </w:r>
    </w:p>
    <w:sectPr w:rsidR="0040002F" w:rsidSect="00EF0377">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DD9" w:rsidRDefault="00456DD9" w:rsidP="006F22C3">
      <w:pPr>
        <w:spacing w:after="0" w:line="240" w:lineRule="auto"/>
      </w:pPr>
      <w:r>
        <w:separator/>
      </w:r>
    </w:p>
  </w:endnote>
  <w:endnote w:type="continuationSeparator" w:id="1">
    <w:p w:rsidR="00456DD9" w:rsidRDefault="00456DD9" w:rsidP="006F22C3">
      <w:pPr>
        <w:spacing w:after="0" w:line="240" w:lineRule="auto"/>
      </w:pPr>
      <w:r>
        <w:continuationSeparator/>
      </w:r>
    </w:p>
  </w:endnote>
  <w:endnote w:id="2">
    <w:p w:rsidR="00EF0377" w:rsidRPr="002A2D17" w:rsidRDefault="00EF0377" w:rsidP="005001DA">
      <w:pPr>
        <w:pStyle w:val="EndnoteText"/>
        <w:jc w:val="both"/>
        <w:rPr>
          <w:rFonts w:asciiTheme="majorBidi" w:hAnsiTheme="majorBidi" w:cstheme="majorBidi"/>
          <w:sz w:val="22"/>
          <w:szCs w:val="22"/>
        </w:rPr>
      </w:pPr>
      <w:r w:rsidRPr="002A2D17">
        <w:rPr>
          <w:rStyle w:val="EndnoteReference"/>
          <w:rFonts w:asciiTheme="majorBidi" w:hAnsiTheme="majorBidi" w:cstheme="majorBidi"/>
          <w:sz w:val="22"/>
          <w:szCs w:val="22"/>
        </w:rPr>
        <w:endnoteRef/>
      </w:r>
      <w:r w:rsidRPr="002A2D17">
        <w:rPr>
          <w:rFonts w:asciiTheme="majorBidi" w:hAnsiTheme="majorBidi" w:cstheme="majorBidi"/>
          <w:sz w:val="22"/>
          <w:szCs w:val="22"/>
        </w:rPr>
        <w:t xml:space="preserve">  What is to be presented here in this paper is a summary of the general concepts of environmental audit as has been defined for SAIs by the responsible entities. Not claiming any new theory in the field of environmental audit, it is a summary of the contents of the resources of this paper especially India CAG (2010), </w:t>
      </w:r>
      <w:r w:rsidR="002A2D17" w:rsidRPr="002A2D17">
        <w:rPr>
          <w:rFonts w:asciiTheme="majorBidi" w:hAnsiTheme="majorBidi" w:cstheme="majorBidi"/>
          <w:sz w:val="22"/>
          <w:szCs w:val="22"/>
        </w:rPr>
        <w:t xml:space="preserve">INTOSAI (2007), INTOSAI (ISSAI 5130) and </w:t>
      </w:r>
      <w:proofErr w:type="spellStart"/>
      <w:r w:rsidR="002A2D17" w:rsidRPr="002A2D17">
        <w:rPr>
          <w:rFonts w:asciiTheme="majorBidi" w:hAnsiTheme="majorBidi" w:cstheme="majorBidi"/>
          <w:sz w:val="22"/>
          <w:szCs w:val="22"/>
        </w:rPr>
        <w:t>Rinkesh</w:t>
      </w:r>
      <w:proofErr w:type="spellEnd"/>
      <w:r w:rsidR="002A2D17" w:rsidRPr="002A2D17">
        <w:rPr>
          <w:rFonts w:asciiTheme="majorBidi" w:hAnsiTheme="majorBidi" w:cstheme="majorBidi"/>
          <w:sz w:val="22"/>
          <w:szCs w:val="22"/>
        </w:rPr>
        <w:t xml:space="preserve"> (2015)</w:t>
      </w:r>
      <w:r w:rsidR="00753F43">
        <w:rPr>
          <w:rFonts w:asciiTheme="majorBidi" w:hAnsiTheme="majorBidi" w:cstheme="majorBidi"/>
          <w:sz w:val="22"/>
          <w:szCs w:val="22"/>
        </w:rPr>
        <w:t>.</w:t>
      </w:r>
    </w:p>
    <w:p w:rsidR="00EF0377" w:rsidRDefault="00EF0377">
      <w:pPr>
        <w:pStyle w:val="EndnoteText"/>
        <w:rPr>
          <w:sz w:val="28"/>
          <w:szCs w:val="28"/>
        </w:rPr>
      </w:pPr>
    </w:p>
    <w:p w:rsidR="00EF0377" w:rsidRPr="00EF0377" w:rsidRDefault="00EF0377" w:rsidP="00EF0377">
      <w:pPr>
        <w:tabs>
          <w:tab w:val="left" w:pos="9214"/>
        </w:tabs>
        <w:jc w:val="both"/>
        <w:rPr>
          <w:rFonts w:asciiTheme="majorBidi" w:hAnsiTheme="majorBidi" w:cstheme="majorBidi"/>
          <w:b/>
          <w:bCs/>
          <w:sz w:val="26"/>
          <w:szCs w:val="26"/>
        </w:rPr>
      </w:pPr>
      <w:r w:rsidRPr="00EF0377">
        <w:rPr>
          <w:rFonts w:asciiTheme="majorBidi" w:hAnsiTheme="majorBidi" w:cstheme="majorBidi"/>
          <w:b/>
          <w:bCs/>
          <w:sz w:val="26"/>
          <w:szCs w:val="26"/>
        </w:rPr>
        <w:t>Resources</w:t>
      </w:r>
    </w:p>
    <w:p w:rsidR="00EF0377" w:rsidRPr="00EF0377" w:rsidRDefault="00EF0377" w:rsidP="00EF0377">
      <w:pPr>
        <w:pStyle w:val="ListParagraph"/>
        <w:tabs>
          <w:tab w:val="left" w:pos="9214"/>
        </w:tabs>
        <w:ind w:left="1134" w:hanging="850"/>
        <w:jc w:val="both"/>
        <w:rPr>
          <w:rFonts w:asciiTheme="majorBidi" w:hAnsiTheme="majorBidi" w:cstheme="majorBidi"/>
          <w:sz w:val="26"/>
          <w:szCs w:val="26"/>
        </w:rPr>
      </w:pPr>
      <w:r w:rsidRPr="00EF0377">
        <w:rPr>
          <w:rFonts w:asciiTheme="majorBidi" w:hAnsiTheme="majorBidi" w:cstheme="majorBidi"/>
          <w:sz w:val="26"/>
          <w:szCs w:val="26"/>
        </w:rPr>
        <w:t xml:space="preserve">European Industrial Gases Association, 2005, </w:t>
      </w:r>
      <w:r w:rsidRPr="00EF0377">
        <w:rPr>
          <w:rFonts w:asciiTheme="majorBidi" w:hAnsiTheme="majorBidi" w:cstheme="majorBidi"/>
          <w:b/>
          <w:bCs/>
          <w:i/>
          <w:iCs/>
          <w:sz w:val="26"/>
          <w:szCs w:val="26"/>
        </w:rPr>
        <w:t>Environmental Auditing Guide</w:t>
      </w:r>
      <w:r w:rsidRPr="00EF0377">
        <w:rPr>
          <w:rFonts w:asciiTheme="majorBidi" w:hAnsiTheme="majorBidi" w:cstheme="majorBidi"/>
          <w:sz w:val="26"/>
          <w:szCs w:val="26"/>
        </w:rPr>
        <w:t>, IGC Document 135/12/E, Revision of Doc 135/05/E</w:t>
      </w:r>
    </w:p>
    <w:p w:rsidR="00EF0377" w:rsidRPr="00EF0377" w:rsidRDefault="00EF0377" w:rsidP="00EF0377">
      <w:pPr>
        <w:pStyle w:val="ListParagraph"/>
        <w:tabs>
          <w:tab w:val="left" w:pos="9214"/>
        </w:tabs>
        <w:ind w:left="1134" w:hanging="850"/>
        <w:jc w:val="both"/>
        <w:rPr>
          <w:rFonts w:asciiTheme="majorBidi" w:hAnsiTheme="majorBidi" w:cstheme="majorBidi"/>
          <w:b/>
          <w:bCs/>
          <w:i/>
          <w:iCs/>
          <w:sz w:val="26"/>
          <w:szCs w:val="26"/>
        </w:rPr>
      </w:pPr>
      <w:r w:rsidRPr="00EF0377">
        <w:rPr>
          <w:rFonts w:asciiTheme="majorBidi" w:hAnsiTheme="majorBidi" w:cstheme="majorBidi"/>
          <w:sz w:val="26"/>
          <w:szCs w:val="26"/>
        </w:rPr>
        <w:t xml:space="preserve">India CAG, 2010, </w:t>
      </w:r>
      <w:r w:rsidRPr="00EF0377">
        <w:rPr>
          <w:rFonts w:asciiTheme="majorBidi" w:hAnsiTheme="majorBidi" w:cstheme="majorBidi"/>
          <w:b/>
          <w:bCs/>
          <w:i/>
          <w:iCs/>
          <w:sz w:val="26"/>
          <w:szCs w:val="26"/>
        </w:rPr>
        <w:t>Environment and Climate Change: Public Auditing Guidelines, Principles and Practices of Environmental Audit and Climate Change</w:t>
      </w:r>
    </w:p>
    <w:p w:rsidR="00EF0377" w:rsidRPr="00EF0377" w:rsidRDefault="00EF0377" w:rsidP="00EF0377">
      <w:pPr>
        <w:pStyle w:val="ListParagraph"/>
        <w:tabs>
          <w:tab w:val="left" w:pos="9214"/>
        </w:tabs>
        <w:ind w:left="1134" w:hanging="850"/>
        <w:jc w:val="both"/>
        <w:rPr>
          <w:rFonts w:asciiTheme="majorBidi" w:hAnsiTheme="majorBidi" w:cstheme="majorBidi"/>
          <w:sz w:val="26"/>
          <w:szCs w:val="26"/>
        </w:rPr>
      </w:pPr>
      <w:r w:rsidRPr="00EF0377">
        <w:rPr>
          <w:rFonts w:asciiTheme="majorBidi" w:hAnsiTheme="majorBidi" w:cstheme="majorBidi"/>
          <w:sz w:val="26"/>
          <w:szCs w:val="26"/>
        </w:rPr>
        <w:t xml:space="preserve">INTOSAI Working Group on Environmental Auditing, 2001, </w:t>
      </w:r>
      <w:r w:rsidRPr="00EF0377">
        <w:rPr>
          <w:rFonts w:asciiTheme="majorBidi" w:hAnsiTheme="majorBidi" w:cstheme="majorBidi"/>
          <w:b/>
          <w:bCs/>
          <w:i/>
          <w:iCs/>
          <w:sz w:val="26"/>
          <w:szCs w:val="26"/>
        </w:rPr>
        <w:t>Guidance on Conducting Audits of Activities with an Environmental Perspective</w:t>
      </w:r>
    </w:p>
    <w:p w:rsidR="00EF0377" w:rsidRPr="00EF0377" w:rsidRDefault="00EF0377" w:rsidP="00EF0377">
      <w:pPr>
        <w:pStyle w:val="ListParagraph"/>
        <w:tabs>
          <w:tab w:val="left" w:pos="9214"/>
        </w:tabs>
        <w:ind w:left="1134" w:hanging="850"/>
        <w:jc w:val="both"/>
        <w:rPr>
          <w:rFonts w:asciiTheme="majorBidi" w:hAnsiTheme="majorBidi" w:cstheme="majorBidi"/>
          <w:b/>
          <w:bCs/>
          <w:i/>
          <w:iCs/>
          <w:sz w:val="26"/>
          <w:szCs w:val="26"/>
        </w:rPr>
      </w:pPr>
      <w:r>
        <w:rPr>
          <w:rFonts w:asciiTheme="majorBidi" w:hAnsiTheme="majorBidi" w:cstheme="majorBidi"/>
          <w:sz w:val="26"/>
          <w:szCs w:val="26"/>
        </w:rPr>
        <w:t>-----------</w:t>
      </w:r>
      <w:r w:rsidRPr="00EF0377">
        <w:rPr>
          <w:rFonts w:asciiTheme="majorBidi" w:hAnsiTheme="majorBidi" w:cstheme="majorBidi"/>
          <w:sz w:val="26"/>
          <w:szCs w:val="26"/>
        </w:rPr>
        <w:t xml:space="preserve">, 2007, </w:t>
      </w:r>
      <w:r w:rsidRPr="00EF0377">
        <w:rPr>
          <w:rFonts w:asciiTheme="majorBidi" w:hAnsiTheme="majorBidi" w:cstheme="majorBidi"/>
          <w:b/>
          <w:bCs/>
          <w:i/>
          <w:iCs/>
          <w:sz w:val="26"/>
          <w:szCs w:val="26"/>
        </w:rPr>
        <w:t>Evolutions and Trends in Environmental Auditing</w:t>
      </w:r>
    </w:p>
    <w:p w:rsidR="00EF0377" w:rsidRPr="00EF0377" w:rsidRDefault="00EF0377" w:rsidP="00EF0377">
      <w:pPr>
        <w:pStyle w:val="ListParagraph"/>
        <w:tabs>
          <w:tab w:val="left" w:pos="9214"/>
        </w:tabs>
        <w:ind w:left="1134" w:hanging="850"/>
        <w:jc w:val="both"/>
        <w:rPr>
          <w:rFonts w:asciiTheme="majorBidi" w:hAnsiTheme="majorBidi" w:cstheme="majorBidi"/>
          <w:b/>
          <w:bCs/>
          <w:i/>
          <w:iCs/>
          <w:sz w:val="26"/>
          <w:szCs w:val="26"/>
        </w:rPr>
      </w:pPr>
      <w:r w:rsidRPr="00EF0377">
        <w:rPr>
          <w:rFonts w:asciiTheme="majorBidi" w:hAnsiTheme="majorBidi" w:cstheme="majorBidi"/>
          <w:sz w:val="26"/>
          <w:szCs w:val="26"/>
        </w:rPr>
        <w:t xml:space="preserve">INTOSAI Professional Standard Committee, ISSAI 5120: </w:t>
      </w:r>
      <w:r w:rsidRPr="00EF0377">
        <w:rPr>
          <w:rFonts w:asciiTheme="majorBidi" w:hAnsiTheme="majorBidi" w:cstheme="majorBidi"/>
          <w:b/>
          <w:bCs/>
          <w:i/>
          <w:iCs/>
          <w:sz w:val="26"/>
          <w:szCs w:val="26"/>
        </w:rPr>
        <w:t xml:space="preserve">Environmental Audits and </w:t>
      </w:r>
      <w:proofErr w:type="spellStart"/>
      <w:r w:rsidRPr="00EF0377">
        <w:rPr>
          <w:rFonts w:asciiTheme="majorBidi" w:hAnsiTheme="majorBidi" w:cstheme="majorBidi"/>
          <w:b/>
          <w:bCs/>
          <w:i/>
          <w:iCs/>
          <w:sz w:val="26"/>
          <w:szCs w:val="26"/>
        </w:rPr>
        <w:t>Regulatority</w:t>
      </w:r>
      <w:proofErr w:type="spellEnd"/>
      <w:r w:rsidRPr="00EF0377">
        <w:rPr>
          <w:rFonts w:asciiTheme="majorBidi" w:hAnsiTheme="majorBidi" w:cstheme="majorBidi"/>
          <w:b/>
          <w:bCs/>
          <w:i/>
          <w:iCs/>
          <w:sz w:val="26"/>
          <w:szCs w:val="26"/>
        </w:rPr>
        <w:t xml:space="preserve"> Auditing</w:t>
      </w:r>
    </w:p>
    <w:p w:rsidR="00EF0377" w:rsidRPr="00EF0377" w:rsidRDefault="00EF0377" w:rsidP="00EF0377">
      <w:pPr>
        <w:pStyle w:val="ListParagraph"/>
        <w:tabs>
          <w:tab w:val="left" w:pos="9214"/>
        </w:tabs>
        <w:ind w:left="1134" w:hanging="850"/>
        <w:jc w:val="both"/>
        <w:rPr>
          <w:rFonts w:asciiTheme="majorBidi" w:hAnsiTheme="majorBidi" w:cstheme="majorBidi"/>
          <w:b/>
          <w:bCs/>
          <w:i/>
          <w:iCs/>
          <w:sz w:val="26"/>
          <w:szCs w:val="26"/>
        </w:rPr>
      </w:pPr>
      <w:r>
        <w:rPr>
          <w:rFonts w:asciiTheme="majorBidi" w:hAnsiTheme="majorBidi" w:cstheme="majorBidi"/>
          <w:sz w:val="26"/>
          <w:szCs w:val="26"/>
        </w:rPr>
        <w:t>------------</w:t>
      </w:r>
      <w:r w:rsidRPr="00EF0377">
        <w:rPr>
          <w:rFonts w:asciiTheme="majorBidi" w:hAnsiTheme="majorBidi" w:cstheme="majorBidi"/>
          <w:sz w:val="26"/>
          <w:szCs w:val="26"/>
        </w:rPr>
        <w:t xml:space="preserve">, ISSAI 5130: </w:t>
      </w:r>
      <w:r w:rsidRPr="00EF0377">
        <w:rPr>
          <w:rFonts w:asciiTheme="majorBidi" w:hAnsiTheme="majorBidi" w:cstheme="majorBidi"/>
          <w:b/>
          <w:bCs/>
          <w:i/>
          <w:iCs/>
          <w:sz w:val="26"/>
          <w:szCs w:val="26"/>
        </w:rPr>
        <w:t>Sustainable Development: the Role of Supreme Audit Institutions</w:t>
      </w:r>
    </w:p>
    <w:p w:rsidR="00EF0377" w:rsidRPr="00EF0377" w:rsidRDefault="00EF0377" w:rsidP="00EF0377">
      <w:pPr>
        <w:pStyle w:val="ListParagraph"/>
        <w:tabs>
          <w:tab w:val="left" w:pos="9214"/>
        </w:tabs>
        <w:ind w:left="1134" w:hanging="850"/>
        <w:jc w:val="both"/>
        <w:rPr>
          <w:rFonts w:asciiTheme="majorBidi" w:hAnsiTheme="majorBidi" w:cstheme="majorBidi"/>
          <w:sz w:val="26"/>
          <w:szCs w:val="26"/>
        </w:rPr>
      </w:pPr>
      <w:proofErr w:type="spellStart"/>
      <w:r w:rsidRPr="00EF0377">
        <w:rPr>
          <w:rFonts w:asciiTheme="majorBidi" w:hAnsiTheme="majorBidi" w:cstheme="majorBidi"/>
          <w:sz w:val="26"/>
          <w:szCs w:val="26"/>
        </w:rPr>
        <w:t>Jamtsho</w:t>
      </w:r>
      <w:proofErr w:type="spellEnd"/>
      <w:r w:rsidRPr="00EF0377">
        <w:rPr>
          <w:rFonts w:asciiTheme="majorBidi" w:hAnsiTheme="majorBidi" w:cstheme="majorBidi"/>
          <w:sz w:val="26"/>
          <w:szCs w:val="26"/>
        </w:rPr>
        <w:t xml:space="preserve">, </w:t>
      </w:r>
      <w:proofErr w:type="spellStart"/>
      <w:r w:rsidRPr="00EF0377">
        <w:rPr>
          <w:rFonts w:asciiTheme="majorBidi" w:hAnsiTheme="majorBidi" w:cstheme="majorBidi"/>
          <w:sz w:val="26"/>
          <w:szCs w:val="26"/>
        </w:rPr>
        <w:t>Choida</w:t>
      </w:r>
      <w:proofErr w:type="spellEnd"/>
      <w:r w:rsidRPr="00EF0377">
        <w:rPr>
          <w:rFonts w:asciiTheme="majorBidi" w:hAnsiTheme="majorBidi" w:cstheme="majorBidi"/>
          <w:sz w:val="26"/>
          <w:szCs w:val="26"/>
        </w:rPr>
        <w:t xml:space="preserve">, 2005, </w:t>
      </w:r>
      <w:r w:rsidRPr="00EF0377">
        <w:rPr>
          <w:rFonts w:asciiTheme="majorBidi" w:hAnsiTheme="majorBidi" w:cstheme="majorBidi"/>
          <w:b/>
          <w:bCs/>
          <w:i/>
          <w:iCs/>
          <w:sz w:val="26"/>
          <w:szCs w:val="26"/>
        </w:rPr>
        <w:t>Environmental Auditing and Sustainable Development from the Perspective of a Government Auditing</w:t>
      </w:r>
    </w:p>
    <w:p w:rsidR="00EF0377" w:rsidRPr="00EF0377" w:rsidRDefault="00EF0377" w:rsidP="00EF0377">
      <w:pPr>
        <w:pStyle w:val="ListParagraph"/>
        <w:tabs>
          <w:tab w:val="left" w:pos="9214"/>
        </w:tabs>
        <w:ind w:left="1134" w:hanging="850"/>
        <w:jc w:val="both"/>
        <w:rPr>
          <w:rFonts w:asciiTheme="majorBidi" w:hAnsiTheme="majorBidi" w:cstheme="majorBidi"/>
          <w:sz w:val="26"/>
          <w:szCs w:val="26"/>
        </w:rPr>
      </w:pPr>
      <w:proofErr w:type="spellStart"/>
      <w:r w:rsidRPr="00EF0377">
        <w:rPr>
          <w:rFonts w:asciiTheme="majorBidi" w:hAnsiTheme="majorBidi" w:cstheme="majorBidi"/>
          <w:sz w:val="26"/>
          <w:szCs w:val="26"/>
        </w:rPr>
        <w:t>Pradeep</w:t>
      </w:r>
      <w:proofErr w:type="spellEnd"/>
      <w:r w:rsidRPr="00EF0377">
        <w:rPr>
          <w:rFonts w:asciiTheme="majorBidi" w:hAnsiTheme="majorBidi" w:cstheme="majorBidi"/>
          <w:sz w:val="26"/>
          <w:szCs w:val="26"/>
        </w:rPr>
        <w:t xml:space="preserve"> </w:t>
      </w:r>
      <w:proofErr w:type="spellStart"/>
      <w:r w:rsidRPr="00EF0377">
        <w:rPr>
          <w:rFonts w:asciiTheme="majorBidi" w:hAnsiTheme="majorBidi" w:cstheme="majorBidi"/>
          <w:sz w:val="26"/>
          <w:szCs w:val="26"/>
        </w:rPr>
        <w:t>Ingole</w:t>
      </w:r>
      <w:proofErr w:type="spellEnd"/>
      <w:r w:rsidRPr="00EF0377">
        <w:rPr>
          <w:rFonts w:asciiTheme="majorBidi" w:hAnsiTheme="majorBidi" w:cstheme="majorBidi"/>
          <w:sz w:val="26"/>
          <w:szCs w:val="26"/>
        </w:rPr>
        <w:t xml:space="preserve">, </w:t>
      </w:r>
      <w:proofErr w:type="spellStart"/>
      <w:r w:rsidRPr="00EF0377">
        <w:rPr>
          <w:rFonts w:asciiTheme="majorBidi" w:hAnsiTheme="majorBidi" w:cstheme="majorBidi"/>
          <w:sz w:val="26"/>
          <w:szCs w:val="26"/>
        </w:rPr>
        <w:t>Songita</w:t>
      </w:r>
      <w:proofErr w:type="spellEnd"/>
      <w:r w:rsidRPr="00EF0377">
        <w:rPr>
          <w:rFonts w:asciiTheme="majorBidi" w:hAnsiTheme="majorBidi" w:cstheme="majorBidi"/>
          <w:sz w:val="26"/>
          <w:szCs w:val="26"/>
        </w:rPr>
        <w:t xml:space="preserve">, 2012, </w:t>
      </w:r>
      <w:r w:rsidRPr="00EF0377">
        <w:rPr>
          <w:rFonts w:asciiTheme="majorBidi" w:hAnsiTheme="majorBidi" w:cstheme="majorBidi"/>
          <w:b/>
          <w:bCs/>
          <w:i/>
          <w:iCs/>
          <w:sz w:val="26"/>
          <w:szCs w:val="26"/>
        </w:rPr>
        <w:t xml:space="preserve">Environmental Audit: Its Benefits and </w:t>
      </w:r>
      <w:proofErr w:type="spellStart"/>
      <w:r w:rsidRPr="00EF0377">
        <w:rPr>
          <w:rFonts w:asciiTheme="majorBidi" w:hAnsiTheme="majorBidi" w:cstheme="majorBidi"/>
          <w:b/>
          <w:bCs/>
          <w:i/>
          <w:iCs/>
          <w:sz w:val="26"/>
          <w:szCs w:val="26"/>
        </w:rPr>
        <w:t>Counterance</w:t>
      </w:r>
      <w:proofErr w:type="spellEnd"/>
      <w:r w:rsidRPr="00EF0377">
        <w:rPr>
          <w:rFonts w:asciiTheme="majorBidi" w:hAnsiTheme="majorBidi" w:cstheme="majorBidi"/>
          <w:b/>
          <w:bCs/>
          <w:i/>
          <w:iCs/>
          <w:sz w:val="26"/>
          <w:szCs w:val="26"/>
        </w:rPr>
        <w:t>, International Journal of Science Innovations and Discoveries</w:t>
      </w:r>
      <w:r w:rsidRPr="00EF0377">
        <w:rPr>
          <w:rFonts w:asciiTheme="majorBidi" w:hAnsiTheme="majorBidi" w:cstheme="majorBidi"/>
          <w:sz w:val="26"/>
          <w:szCs w:val="26"/>
        </w:rPr>
        <w:t>, V.2, Issue 5</w:t>
      </w:r>
    </w:p>
    <w:p w:rsidR="00EF0377" w:rsidRPr="00EF0377" w:rsidRDefault="00EF0377" w:rsidP="00EF0377">
      <w:pPr>
        <w:pStyle w:val="ListParagraph"/>
        <w:tabs>
          <w:tab w:val="left" w:pos="9214"/>
        </w:tabs>
        <w:ind w:left="1134" w:hanging="850"/>
        <w:jc w:val="both"/>
        <w:rPr>
          <w:rFonts w:asciiTheme="majorBidi" w:hAnsiTheme="majorBidi" w:cstheme="majorBidi"/>
          <w:sz w:val="26"/>
          <w:szCs w:val="26"/>
        </w:rPr>
      </w:pPr>
      <w:proofErr w:type="spellStart"/>
      <w:r w:rsidRPr="00EF0377">
        <w:rPr>
          <w:rFonts w:asciiTheme="majorBidi" w:hAnsiTheme="majorBidi" w:cstheme="majorBidi"/>
          <w:sz w:val="26"/>
          <w:szCs w:val="26"/>
        </w:rPr>
        <w:t>Rinkesh</w:t>
      </w:r>
      <w:proofErr w:type="spellEnd"/>
      <w:r w:rsidRPr="00EF0377">
        <w:rPr>
          <w:rFonts w:asciiTheme="majorBidi" w:hAnsiTheme="majorBidi" w:cstheme="majorBidi"/>
          <w:sz w:val="26"/>
          <w:szCs w:val="26"/>
        </w:rPr>
        <w:t xml:space="preserve">, 2015, </w:t>
      </w:r>
      <w:r w:rsidRPr="00EF0377">
        <w:rPr>
          <w:rFonts w:asciiTheme="majorBidi" w:hAnsiTheme="majorBidi" w:cstheme="majorBidi"/>
          <w:b/>
          <w:bCs/>
          <w:i/>
          <w:iCs/>
          <w:sz w:val="26"/>
          <w:szCs w:val="26"/>
        </w:rPr>
        <w:t>Environmental Problems</w:t>
      </w:r>
      <w:r w:rsidRPr="00EF0377">
        <w:rPr>
          <w:rFonts w:asciiTheme="majorBidi" w:hAnsiTheme="majorBidi" w:cstheme="majorBidi"/>
          <w:sz w:val="26"/>
          <w:szCs w:val="26"/>
        </w:rPr>
        <w:t xml:space="preserve">, </w:t>
      </w:r>
      <w:hyperlink r:id="rId1" w:history="1">
        <w:r w:rsidRPr="00EF0377">
          <w:rPr>
            <w:rStyle w:val="Hyperlink"/>
            <w:rFonts w:asciiTheme="majorBidi" w:hAnsiTheme="majorBidi" w:cstheme="majorBidi"/>
            <w:color w:val="auto"/>
            <w:sz w:val="26"/>
            <w:szCs w:val="26"/>
            <w:u w:val="none"/>
          </w:rPr>
          <w:t>www.conserve-energy-future.com</w:t>
        </w:r>
      </w:hyperlink>
    </w:p>
    <w:p w:rsidR="00EF0377" w:rsidRPr="00EF0377" w:rsidRDefault="00EF0377" w:rsidP="00532F77">
      <w:pPr>
        <w:pStyle w:val="ListParagraph"/>
        <w:tabs>
          <w:tab w:val="left" w:pos="9214"/>
        </w:tabs>
        <w:ind w:left="1134" w:hanging="850"/>
        <w:jc w:val="both"/>
        <w:rPr>
          <w:sz w:val="28"/>
          <w:szCs w:val="28"/>
        </w:rPr>
      </w:pPr>
      <w:r w:rsidRPr="00EF0377">
        <w:rPr>
          <w:rFonts w:asciiTheme="majorBidi" w:hAnsiTheme="majorBidi" w:cstheme="majorBidi"/>
          <w:sz w:val="26"/>
          <w:szCs w:val="26"/>
        </w:rPr>
        <w:t xml:space="preserve">US Environmental Protection Agency, 1997, </w:t>
      </w:r>
      <w:r w:rsidRPr="00EF0377">
        <w:rPr>
          <w:rFonts w:asciiTheme="majorBidi" w:hAnsiTheme="majorBidi" w:cstheme="majorBidi"/>
          <w:b/>
          <w:bCs/>
          <w:i/>
          <w:iCs/>
          <w:sz w:val="26"/>
          <w:szCs w:val="26"/>
        </w:rPr>
        <w:t>Environmental Audit Program Design Guidelines for Federal Agencies</w:t>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8507554"/>
      <w:docPartObj>
        <w:docPartGallery w:val="Page Numbers (Bottom of Page)"/>
        <w:docPartUnique/>
      </w:docPartObj>
    </w:sdtPr>
    <w:sdtEndPr>
      <w:rPr>
        <w:noProof/>
      </w:rPr>
    </w:sdtEndPr>
    <w:sdtContent>
      <w:p w:rsidR="0023391A" w:rsidRDefault="00AE19F4">
        <w:pPr>
          <w:pStyle w:val="Footer"/>
          <w:jc w:val="center"/>
        </w:pPr>
        <w:r>
          <w:fldChar w:fldCharType="begin"/>
        </w:r>
        <w:r w:rsidR="0023391A">
          <w:instrText xml:space="preserve"> PAGE   \* MERGEFORMAT </w:instrText>
        </w:r>
        <w:r>
          <w:fldChar w:fldCharType="separate"/>
        </w:r>
        <w:r w:rsidR="004722E3">
          <w:rPr>
            <w:noProof/>
          </w:rPr>
          <w:t>1</w:t>
        </w:r>
        <w:r>
          <w:rPr>
            <w:noProof/>
          </w:rPr>
          <w:fldChar w:fldCharType="end"/>
        </w:r>
      </w:p>
    </w:sdtContent>
  </w:sdt>
  <w:p w:rsidR="0023391A" w:rsidRDefault="002339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DD9" w:rsidRDefault="00456DD9" w:rsidP="006F22C3">
      <w:pPr>
        <w:spacing w:after="0" w:line="240" w:lineRule="auto"/>
      </w:pPr>
      <w:r>
        <w:separator/>
      </w:r>
    </w:p>
  </w:footnote>
  <w:footnote w:type="continuationSeparator" w:id="1">
    <w:p w:rsidR="00456DD9" w:rsidRDefault="00456DD9" w:rsidP="006F22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F1FBD"/>
    <w:multiLevelType w:val="hybridMultilevel"/>
    <w:tmpl w:val="A652169C"/>
    <w:lvl w:ilvl="0" w:tplc="A224CB4E">
      <w:start w:val="1"/>
      <w:numFmt w:val="bullet"/>
      <w:lvlText w:val="•"/>
      <w:lvlJc w:val="left"/>
      <w:pPr>
        <w:tabs>
          <w:tab w:val="num" w:pos="720"/>
        </w:tabs>
        <w:ind w:left="720" w:hanging="360"/>
      </w:pPr>
      <w:rPr>
        <w:rFonts w:ascii="Arial" w:hAnsi="Arial" w:hint="default"/>
      </w:rPr>
    </w:lvl>
    <w:lvl w:ilvl="1" w:tplc="F1F28528" w:tentative="1">
      <w:start w:val="1"/>
      <w:numFmt w:val="bullet"/>
      <w:lvlText w:val="•"/>
      <w:lvlJc w:val="left"/>
      <w:pPr>
        <w:tabs>
          <w:tab w:val="num" w:pos="1440"/>
        </w:tabs>
        <w:ind w:left="1440" w:hanging="360"/>
      </w:pPr>
      <w:rPr>
        <w:rFonts w:ascii="Arial" w:hAnsi="Arial" w:hint="default"/>
      </w:rPr>
    </w:lvl>
    <w:lvl w:ilvl="2" w:tplc="ED6E299C" w:tentative="1">
      <w:start w:val="1"/>
      <w:numFmt w:val="bullet"/>
      <w:lvlText w:val="•"/>
      <w:lvlJc w:val="left"/>
      <w:pPr>
        <w:tabs>
          <w:tab w:val="num" w:pos="2160"/>
        </w:tabs>
        <w:ind w:left="2160" w:hanging="360"/>
      </w:pPr>
      <w:rPr>
        <w:rFonts w:ascii="Arial" w:hAnsi="Arial" w:hint="default"/>
      </w:rPr>
    </w:lvl>
    <w:lvl w:ilvl="3" w:tplc="C1BE4C2A" w:tentative="1">
      <w:start w:val="1"/>
      <w:numFmt w:val="bullet"/>
      <w:lvlText w:val="•"/>
      <w:lvlJc w:val="left"/>
      <w:pPr>
        <w:tabs>
          <w:tab w:val="num" w:pos="2880"/>
        </w:tabs>
        <w:ind w:left="2880" w:hanging="360"/>
      </w:pPr>
      <w:rPr>
        <w:rFonts w:ascii="Arial" w:hAnsi="Arial" w:hint="default"/>
      </w:rPr>
    </w:lvl>
    <w:lvl w:ilvl="4" w:tplc="7AD4B0B0" w:tentative="1">
      <w:start w:val="1"/>
      <w:numFmt w:val="bullet"/>
      <w:lvlText w:val="•"/>
      <w:lvlJc w:val="left"/>
      <w:pPr>
        <w:tabs>
          <w:tab w:val="num" w:pos="3600"/>
        </w:tabs>
        <w:ind w:left="3600" w:hanging="360"/>
      </w:pPr>
      <w:rPr>
        <w:rFonts w:ascii="Arial" w:hAnsi="Arial" w:hint="default"/>
      </w:rPr>
    </w:lvl>
    <w:lvl w:ilvl="5" w:tplc="C48E1334" w:tentative="1">
      <w:start w:val="1"/>
      <w:numFmt w:val="bullet"/>
      <w:lvlText w:val="•"/>
      <w:lvlJc w:val="left"/>
      <w:pPr>
        <w:tabs>
          <w:tab w:val="num" w:pos="4320"/>
        </w:tabs>
        <w:ind w:left="4320" w:hanging="360"/>
      </w:pPr>
      <w:rPr>
        <w:rFonts w:ascii="Arial" w:hAnsi="Arial" w:hint="default"/>
      </w:rPr>
    </w:lvl>
    <w:lvl w:ilvl="6" w:tplc="35100D4A" w:tentative="1">
      <w:start w:val="1"/>
      <w:numFmt w:val="bullet"/>
      <w:lvlText w:val="•"/>
      <w:lvlJc w:val="left"/>
      <w:pPr>
        <w:tabs>
          <w:tab w:val="num" w:pos="5040"/>
        </w:tabs>
        <w:ind w:left="5040" w:hanging="360"/>
      </w:pPr>
      <w:rPr>
        <w:rFonts w:ascii="Arial" w:hAnsi="Arial" w:hint="default"/>
      </w:rPr>
    </w:lvl>
    <w:lvl w:ilvl="7" w:tplc="1F5C9360" w:tentative="1">
      <w:start w:val="1"/>
      <w:numFmt w:val="bullet"/>
      <w:lvlText w:val="•"/>
      <w:lvlJc w:val="left"/>
      <w:pPr>
        <w:tabs>
          <w:tab w:val="num" w:pos="5760"/>
        </w:tabs>
        <w:ind w:left="5760" w:hanging="360"/>
      </w:pPr>
      <w:rPr>
        <w:rFonts w:ascii="Arial" w:hAnsi="Arial" w:hint="default"/>
      </w:rPr>
    </w:lvl>
    <w:lvl w:ilvl="8" w:tplc="60BA547A" w:tentative="1">
      <w:start w:val="1"/>
      <w:numFmt w:val="bullet"/>
      <w:lvlText w:val="•"/>
      <w:lvlJc w:val="left"/>
      <w:pPr>
        <w:tabs>
          <w:tab w:val="num" w:pos="6480"/>
        </w:tabs>
        <w:ind w:left="6480" w:hanging="360"/>
      </w:pPr>
      <w:rPr>
        <w:rFonts w:ascii="Arial" w:hAnsi="Arial" w:hint="default"/>
      </w:rPr>
    </w:lvl>
  </w:abstractNum>
  <w:abstractNum w:abstractNumId="1">
    <w:nsid w:val="14A942CA"/>
    <w:multiLevelType w:val="hybridMultilevel"/>
    <w:tmpl w:val="FB86E9B2"/>
    <w:lvl w:ilvl="0" w:tplc="1348017A">
      <w:start w:val="1"/>
      <w:numFmt w:val="bullet"/>
      <w:lvlText w:val="•"/>
      <w:lvlJc w:val="left"/>
      <w:pPr>
        <w:tabs>
          <w:tab w:val="num" w:pos="720"/>
        </w:tabs>
        <w:ind w:left="720" w:hanging="360"/>
      </w:pPr>
      <w:rPr>
        <w:rFonts w:ascii="Arial" w:hAnsi="Arial" w:hint="default"/>
      </w:rPr>
    </w:lvl>
    <w:lvl w:ilvl="1" w:tplc="FDDC6F14" w:tentative="1">
      <w:start w:val="1"/>
      <w:numFmt w:val="bullet"/>
      <w:lvlText w:val="•"/>
      <w:lvlJc w:val="left"/>
      <w:pPr>
        <w:tabs>
          <w:tab w:val="num" w:pos="1440"/>
        </w:tabs>
        <w:ind w:left="1440" w:hanging="360"/>
      </w:pPr>
      <w:rPr>
        <w:rFonts w:ascii="Arial" w:hAnsi="Arial" w:hint="default"/>
      </w:rPr>
    </w:lvl>
    <w:lvl w:ilvl="2" w:tplc="C73E1C38" w:tentative="1">
      <w:start w:val="1"/>
      <w:numFmt w:val="bullet"/>
      <w:lvlText w:val="•"/>
      <w:lvlJc w:val="left"/>
      <w:pPr>
        <w:tabs>
          <w:tab w:val="num" w:pos="2160"/>
        </w:tabs>
        <w:ind w:left="2160" w:hanging="360"/>
      </w:pPr>
      <w:rPr>
        <w:rFonts w:ascii="Arial" w:hAnsi="Arial" w:hint="default"/>
      </w:rPr>
    </w:lvl>
    <w:lvl w:ilvl="3" w:tplc="FF2CD830" w:tentative="1">
      <w:start w:val="1"/>
      <w:numFmt w:val="bullet"/>
      <w:lvlText w:val="•"/>
      <w:lvlJc w:val="left"/>
      <w:pPr>
        <w:tabs>
          <w:tab w:val="num" w:pos="2880"/>
        </w:tabs>
        <w:ind w:left="2880" w:hanging="360"/>
      </w:pPr>
      <w:rPr>
        <w:rFonts w:ascii="Arial" w:hAnsi="Arial" w:hint="default"/>
      </w:rPr>
    </w:lvl>
    <w:lvl w:ilvl="4" w:tplc="467429C6" w:tentative="1">
      <w:start w:val="1"/>
      <w:numFmt w:val="bullet"/>
      <w:lvlText w:val="•"/>
      <w:lvlJc w:val="left"/>
      <w:pPr>
        <w:tabs>
          <w:tab w:val="num" w:pos="3600"/>
        </w:tabs>
        <w:ind w:left="3600" w:hanging="360"/>
      </w:pPr>
      <w:rPr>
        <w:rFonts w:ascii="Arial" w:hAnsi="Arial" w:hint="default"/>
      </w:rPr>
    </w:lvl>
    <w:lvl w:ilvl="5" w:tplc="DC50A9D0" w:tentative="1">
      <w:start w:val="1"/>
      <w:numFmt w:val="bullet"/>
      <w:lvlText w:val="•"/>
      <w:lvlJc w:val="left"/>
      <w:pPr>
        <w:tabs>
          <w:tab w:val="num" w:pos="4320"/>
        </w:tabs>
        <w:ind w:left="4320" w:hanging="360"/>
      </w:pPr>
      <w:rPr>
        <w:rFonts w:ascii="Arial" w:hAnsi="Arial" w:hint="default"/>
      </w:rPr>
    </w:lvl>
    <w:lvl w:ilvl="6" w:tplc="13F63E64" w:tentative="1">
      <w:start w:val="1"/>
      <w:numFmt w:val="bullet"/>
      <w:lvlText w:val="•"/>
      <w:lvlJc w:val="left"/>
      <w:pPr>
        <w:tabs>
          <w:tab w:val="num" w:pos="5040"/>
        </w:tabs>
        <w:ind w:left="5040" w:hanging="360"/>
      </w:pPr>
      <w:rPr>
        <w:rFonts w:ascii="Arial" w:hAnsi="Arial" w:hint="default"/>
      </w:rPr>
    </w:lvl>
    <w:lvl w:ilvl="7" w:tplc="F8A6B3E0" w:tentative="1">
      <w:start w:val="1"/>
      <w:numFmt w:val="bullet"/>
      <w:lvlText w:val="•"/>
      <w:lvlJc w:val="left"/>
      <w:pPr>
        <w:tabs>
          <w:tab w:val="num" w:pos="5760"/>
        </w:tabs>
        <w:ind w:left="5760" w:hanging="360"/>
      </w:pPr>
      <w:rPr>
        <w:rFonts w:ascii="Arial" w:hAnsi="Arial" w:hint="default"/>
      </w:rPr>
    </w:lvl>
    <w:lvl w:ilvl="8" w:tplc="3C18B716" w:tentative="1">
      <w:start w:val="1"/>
      <w:numFmt w:val="bullet"/>
      <w:lvlText w:val="•"/>
      <w:lvlJc w:val="left"/>
      <w:pPr>
        <w:tabs>
          <w:tab w:val="num" w:pos="6480"/>
        </w:tabs>
        <w:ind w:left="6480" w:hanging="360"/>
      </w:pPr>
      <w:rPr>
        <w:rFonts w:ascii="Arial" w:hAnsi="Arial" w:hint="default"/>
      </w:rPr>
    </w:lvl>
  </w:abstractNum>
  <w:abstractNum w:abstractNumId="2">
    <w:nsid w:val="19D37ADB"/>
    <w:multiLevelType w:val="hybridMultilevel"/>
    <w:tmpl w:val="D38E843E"/>
    <w:lvl w:ilvl="0" w:tplc="A3C65E56">
      <w:start w:val="1"/>
      <w:numFmt w:val="bullet"/>
      <w:lvlText w:val="•"/>
      <w:lvlJc w:val="left"/>
      <w:pPr>
        <w:tabs>
          <w:tab w:val="num" w:pos="720"/>
        </w:tabs>
        <w:ind w:left="720" w:hanging="360"/>
      </w:pPr>
      <w:rPr>
        <w:rFonts w:ascii="Arial" w:hAnsi="Arial" w:hint="default"/>
      </w:rPr>
    </w:lvl>
    <w:lvl w:ilvl="1" w:tplc="A2D8AD7A" w:tentative="1">
      <w:start w:val="1"/>
      <w:numFmt w:val="bullet"/>
      <w:lvlText w:val="•"/>
      <w:lvlJc w:val="left"/>
      <w:pPr>
        <w:tabs>
          <w:tab w:val="num" w:pos="1440"/>
        </w:tabs>
        <w:ind w:left="1440" w:hanging="360"/>
      </w:pPr>
      <w:rPr>
        <w:rFonts w:ascii="Arial" w:hAnsi="Arial" w:hint="default"/>
      </w:rPr>
    </w:lvl>
    <w:lvl w:ilvl="2" w:tplc="BADE65DA" w:tentative="1">
      <w:start w:val="1"/>
      <w:numFmt w:val="bullet"/>
      <w:lvlText w:val="•"/>
      <w:lvlJc w:val="left"/>
      <w:pPr>
        <w:tabs>
          <w:tab w:val="num" w:pos="2160"/>
        </w:tabs>
        <w:ind w:left="2160" w:hanging="360"/>
      </w:pPr>
      <w:rPr>
        <w:rFonts w:ascii="Arial" w:hAnsi="Arial" w:hint="default"/>
      </w:rPr>
    </w:lvl>
    <w:lvl w:ilvl="3" w:tplc="BBA64EBE" w:tentative="1">
      <w:start w:val="1"/>
      <w:numFmt w:val="bullet"/>
      <w:lvlText w:val="•"/>
      <w:lvlJc w:val="left"/>
      <w:pPr>
        <w:tabs>
          <w:tab w:val="num" w:pos="2880"/>
        </w:tabs>
        <w:ind w:left="2880" w:hanging="360"/>
      </w:pPr>
      <w:rPr>
        <w:rFonts w:ascii="Arial" w:hAnsi="Arial" w:hint="default"/>
      </w:rPr>
    </w:lvl>
    <w:lvl w:ilvl="4" w:tplc="5CF469E6" w:tentative="1">
      <w:start w:val="1"/>
      <w:numFmt w:val="bullet"/>
      <w:lvlText w:val="•"/>
      <w:lvlJc w:val="left"/>
      <w:pPr>
        <w:tabs>
          <w:tab w:val="num" w:pos="3600"/>
        </w:tabs>
        <w:ind w:left="3600" w:hanging="360"/>
      </w:pPr>
      <w:rPr>
        <w:rFonts w:ascii="Arial" w:hAnsi="Arial" w:hint="default"/>
      </w:rPr>
    </w:lvl>
    <w:lvl w:ilvl="5" w:tplc="3AD09978" w:tentative="1">
      <w:start w:val="1"/>
      <w:numFmt w:val="bullet"/>
      <w:lvlText w:val="•"/>
      <w:lvlJc w:val="left"/>
      <w:pPr>
        <w:tabs>
          <w:tab w:val="num" w:pos="4320"/>
        </w:tabs>
        <w:ind w:left="4320" w:hanging="360"/>
      </w:pPr>
      <w:rPr>
        <w:rFonts w:ascii="Arial" w:hAnsi="Arial" w:hint="default"/>
      </w:rPr>
    </w:lvl>
    <w:lvl w:ilvl="6" w:tplc="2048ED72" w:tentative="1">
      <w:start w:val="1"/>
      <w:numFmt w:val="bullet"/>
      <w:lvlText w:val="•"/>
      <w:lvlJc w:val="left"/>
      <w:pPr>
        <w:tabs>
          <w:tab w:val="num" w:pos="5040"/>
        </w:tabs>
        <w:ind w:left="5040" w:hanging="360"/>
      </w:pPr>
      <w:rPr>
        <w:rFonts w:ascii="Arial" w:hAnsi="Arial" w:hint="default"/>
      </w:rPr>
    </w:lvl>
    <w:lvl w:ilvl="7" w:tplc="B23C4026" w:tentative="1">
      <w:start w:val="1"/>
      <w:numFmt w:val="bullet"/>
      <w:lvlText w:val="•"/>
      <w:lvlJc w:val="left"/>
      <w:pPr>
        <w:tabs>
          <w:tab w:val="num" w:pos="5760"/>
        </w:tabs>
        <w:ind w:left="5760" w:hanging="360"/>
      </w:pPr>
      <w:rPr>
        <w:rFonts w:ascii="Arial" w:hAnsi="Arial" w:hint="default"/>
      </w:rPr>
    </w:lvl>
    <w:lvl w:ilvl="8" w:tplc="7A78B4AC" w:tentative="1">
      <w:start w:val="1"/>
      <w:numFmt w:val="bullet"/>
      <w:lvlText w:val="•"/>
      <w:lvlJc w:val="left"/>
      <w:pPr>
        <w:tabs>
          <w:tab w:val="num" w:pos="6480"/>
        </w:tabs>
        <w:ind w:left="6480" w:hanging="360"/>
      </w:pPr>
      <w:rPr>
        <w:rFonts w:ascii="Arial" w:hAnsi="Arial" w:hint="default"/>
      </w:rPr>
    </w:lvl>
  </w:abstractNum>
  <w:abstractNum w:abstractNumId="3">
    <w:nsid w:val="1A1D1084"/>
    <w:multiLevelType w:val="hybridMultilevel"/>
    <w:tmpl w:val="ABAEBD3A"/>
    <w:lvl w:ilvl="0" w:tplc="0EDC643A">
      <w:start w:val="1"/>
      <w:numFmt w:val="bullet"/>
      <w:lvlText w:val="•"/>
      <w:lvlJc w:val="left"/>
      <w:pPr>
        <w:tabs>
          <w:tab w:val="num" w:pos="720"/>
        </w:tabs>
        <w:ind w:left="720" w:hanging="360"/>
      </w:pPr>
      <w:rPr>
        <w:rFonts w:ascii="Arial" w:hAnsi="Arial" w:hint="default"/>
      </w:rPr>
    </w:lvl>
    <w:lvl w:ilvl="1" w:tplc="9CDAE2A8" w:tentative="1">
      <w:start w:val="1"/>
      <w:numFmt w:val="bullet"/>
      <w:lvlText w:val="•"/>
      <w:lvlJc w:val="left"/>
      <w:pPr>
        <w:tabs>
          <w:tab w:val="num" w:pos="1440"/>
        </w:tabs>
        <w:ind w:left="1440" w:hanging="360"/>
      </w:pPr>
      <w:rPr>
        <w:rFonts w:ascii="Arial" w:hAnsi="Arial" w:hint="default"/>
      </w:rPr>
    </w:lvl>
    <w:lvl w:ilvl="2" w:tplc="EC38E75C" w:tentative="1">
      <w:start w:val="1"/>
      <w:numFmt w:val="bullet"/>
      <w:lvlText w:val="•"/>
      <w:lvlJc w:val="left"/>
      <w:pPr>
        <w:tabs>
          <w:tab w:val="num" w:pos="2160"/>
        </w:tabs>
        <w:ind w:left="2160" w:hanging="360"/>
      </w:pPr>
      <w:rPr>
        <w:rFonts w:ascii="Arial" w:hAnsi="Arial" w:hint="default"/>
      </w:rPr>
    </w:lvl>
    <w:lvl w:ilvl="3" w:tplc="3B28E1EE" w:tentative="1">
      <w:start w:val="1"/>
      <w:numFmt w:val="bullet"/>
      <w:lvlText w:val="•"/>
      <w:lvlJc w:val="left"/>
      <w:pPr>
        <w:tabs>
          <w:tab w:val="num" w:pos="2880"/>
        </w:tabs>
        <w:ind w:left="2880" w:hanging="360"/>
      </w:pPr>
      <w:rPr>
        <w:rFonts w:ascii="Arial" w:hAnsi="Arial" w:hint="default"/>
      </w:rPr>
    </w:lvl>
    <w:lvl w:ilvl="4" w:tplc="FAB0FC30" w:tentative="1">
      <w:start w:val="1"/>
      <w:numFmt w:val="bullet"/>
      <w:lvlText w:val="•"/>
      <w:lvlJc w:val="left"/>
      <w:pPr>
        <w:tabs>
          <w:tab w:val="num" w:pos="3600"/>
        </w:tabs>
        <w:ind w:left="3600" w:hanging="360"/>
      </w:pPr>
      <w:rPr>
        <w:rFonts w:ascii="Arial" w:hAnsi="Arial" w:hint="default"/>
      </w:rPr>
    </w:lvl>
    <w:lvl w:ilvl="5" w:tplc="69CC3288" w:tentative="1">
      <w:start w:val="1"/>
      <w:numFmt w:val="bullet"/>
      <w:lvlText w:val="•"/>
      <w:lvlJc w:val="left"/>
      <w:pPr>
        <w:tabs>
          <w:tab w:val="num" w:pos="4320"/>
        </w:tabs>
        <w:ind w:left="4320" w:hanging="360"/>
      </w:pPr>
      <w:rPr>
        <w:rFonts w:ascii="Arial" w:hAnsi="Arial" w:hint="default"/>
      </w:rPr>
    </w:lvl>
    <w:lvl w:ilvl="6" w:tplc="1AB295FA" w:tentative="1">
      <w:start w:val="1"/>
      <w:numFmt w:val="bullet"/>
      <w:lvlText w:val="•"/>
      <w:lvlJc w:val="left"/>
      <w:pPr>
        <w:tabs>
          <w:tab w:val="num" w:pos="5040"/>
        </w:tabs>
        <w:ind w:left="5040" w:hanging="360"/>
      </w:pPr>
      <w:rPr>
        <w:rFonts w:ascii="Arial" w:hAnsi="Arial" w:hint="default"/>
      </w:rPr>
    </w:lvl>
    <w:lvl w:ilvl="7" w:tplc="0BF032CC" w:tentative="1">
      <w:start w:val="1"/>
      <w:numFmt w:val="bullet"/>
      <w:lvlText w:val="•"/>
      <w:lvlJc w:val="left"/>
      <w:pPr>
        <w:tabs>
          <w:tab w:val="num" w:pos="5760"/>
        </w:tabs>
        <w:ind w:left="5760" w:hanging="360"/>
      </w:pPr>
      <w:rPr>
        <w:rFonts w:ascii="Arial" w:hAnsi="Arial" w:hint="default"/>
      </w:rPr>
    </w:lvl>
    <w:lvl w:ilvl="8" w:tplc="3688748E" w:tentative="1">
      <w:start w:val="1"/>
      <w:numFmt w:val="bullet"/>
      <w:lvlText w:val="•"/>
      <w:lvlJc w:val="left"/>
      <w:pPr>
        <w:tabs>
          <w:tab w:val="num" w:pos="6480"/>
        </w:tabs>
        <w:ind w:left="6480" w:hanging="360"/>
      </w:pPr>
      <w:rPr>
        <w:rFonts w:ascii="Arial" w:hAnsi="Arial" w:hint="default"/>
      </w:rPr>
    </w:lvl>
  </w:abstractNum>
  <w:abstractNum w:abstractNumId="4">
    <w:nsid w:val="25FA101B"/>
    <w:multiLevelType w:val="hybridMultilevel"/>
    <w:tmpl w:val="326CDD98"/>
    <w:lvl w:ilvl="0" w:tplc="A2566FD6">
      <w:start w:val="1"/>
      <w:numFmt w:val="bullet"/>
      <w:lvlText w:val="•"/>
      <w:lvlJc w:val="left"/>
      <w:pPr>
        <w:tabs>
          <w:tab w:val="num" w:pos="720"/>
        </w:tabs>
        <w:ind w:left="720" w:hanging="360"/>
      </w:pPr>
      <w:rPr>
        <w:rFonts w:ascii="Arial" w:hAnsi="Arial" w:hint="default"/>
      </w:rPr>
    </w:lvl>
    <w:lvl w:ilvl="1" w:tplc="C44049EC" w:tentative="1">
      <w:start w:val="1"/>
      <w:numFmt w:val="bullet"/>
      <w:lvlText w:val="•"/>
      <w:lvlJc w:val="left"/>
      <w:pPr>
        <w:tabs>
          <w:tab w:val="num" w:pos="1440"/>
        </w:tabs>
        <w:ind w:left="1440" w:hanging="360"/>
      </w:pPr>
      <w:rPr>
        <w:rFonts w:ascii="Arial" w:hAnsi="Arial" w:hint="default"/>
      </w:rPr>
    </w:lvl>
    <w:lvl w:ilvl="2" w:tplc="58844F08" w:tentative="1">
      <w:start w:val="1"/>
      <w:numFmt w:val="bullet"/>
      <w:lvlText w:val="•"/>
      <w:lvlJc w:val="left"/>
      <w:pPr>
        <w:tabs>
          <w:tab w:val="num" w:pos="2160"/>
        </w:tabs>
        <w:ind w:left="2160" w:hanging="360"/>
      </w:pPr>
      <w:rPr>
        <w:rFonts w:ascii="Arial" w:hAnsi="Arial" w:hint="default"/>
      </w:rPr>
    </w:lvl>
    <w:lvl w:ilvl="3" w:tplc="3A927AD0" w:tentative="1">
      <w:start w:val="1"/>
      <w:numFmt w:val="bullet"/>
      <w:lvlText w:val="•"/>
      <w:lvlJc w:val="left"/>
      <w:pPr>
        <w:tabs>
          <w:tab w:val="num" w:pos="2880"/>
        </w:tabs>
        <w:ind w:left="2880" w:hanging="360"/>
      </w:pPr>
      <w:rPr>
        <w:rFonts w:ascii="Arial" w:hAnsi="Arial" w:hint="default"/>
      </w:rPr>
    </w:lvl>
    <w:lvl w:ilvl="4" w:tplc="F18E9DA2" w:tentative="1">
      <w:start w:val="1"/>
      <w:numFmt w:val="bullet"/>
      <w:lvlText w:val="•"/>
      <w:lvlJc w:val="left"/>
      <w:pPr>
        <w:tabs>
          <w:tab w:val="num" w:pos="3600"/>
        </w:tabs>
        <w:ind w:left="3600" w:hanging="360"/>
      </w:pPr>
      <w:rPr>
        <w:rFonts w:ascii="Arial" w:hAnsi="Arial" w:hint="default"/>
      </w:rPr>
    </w:lvl>
    <w:lvl w:ilvl="5" w:tplc="C6F4FA2A" w:tentative="1">
      <w:start w:val="1"/>
      <w:numFmt w:val="bullet"/>
      <w:lvlText w:val="•"/>
      <w:lvlJc w:val="left"/>
      <w:pPr>
        <w:tabs>
          <w:tab w:val="num" w:pos="4320"/>
        </w:tabs>
        <w:ind w:left="4320" w:hanging="360"/>
      </w:pPr>
      <w:rPr>
        <w:rFonts w:ascii="Arial" w:hAnsi="Arial" w:hint="default"/>
      </w:rPr>
    </w:lvl>
    <w:lvl w:ilvl="6" w:tplc="B4CA472E" w:tentative="1">
      <w:start w:val="1"/>
      <w:numFmt w:val="bullet"/>
      <w:lvlText w:val="•"/>
      <w:lvlJc w:val="left"/>
      <w:pPr>
        <w:tabs>
          <w:tab w:val="num" w:pos="5040"/>
        </w:tabs>
        <w:ind w:left="5040" w:hanging="360"/>
      </w:pPr>
      <w:rPr>
        <w:rFonts w:ascii="Arial" w:hAnsi="Arial" w:hint="default"/>
      </w:rPr>
    </w:lvl>
    <w:lvl w:ilvl="7" w:tplc="1722B276" w:tentative="1">
      <w:start w:val="1"/>
      <w:numFmt w:val="bullet"/>
      <w:lvlText w:val="•"/>
      <w:lvlJc w:val="left"/>
      <w:pPr>
        <w:tabs>
          <w:tab w:val="num" w:pos="5760"/>
        </w:tabs>
        <w:ind w:left="5760" w:hanging="360"/>
      </w:pPr>
      <w:rPr>
        <w:rFonts w:ascii="Arial" w:hAnsi="Arial" w:hint="default"/>
      </w:rPr>
    </w:lvl>
    <w:lvl w:ilvl="8" w:tplc="07EE840C" w:tentative="1">
      <w:start w:val="1"/>
      <w:numFmt w:val="bullet"/>
      <w:lvlText w:val="•"/>
      <w:lvlJc w:val="left"/>
      <w:pPr>
        <w:tabs>
          <w:tab w:val="num" w:pos="6480"/>
        </w:tabs>
        <w:ind w:left="6480" w:hanging="360"/>
      </w:pPr>
      <w:rPr>
        <w:rFonts w:ascii="Arial" w:hAnsi="Arial" w:hint="default"/>
      </w:rPr>
    </w:lvl>
  </w:abstractNum>
  <w:abstractNum w:abstractNumId="5">
    <w:nsid w:val="32B80C5A"/>
    <w:multiLevelType w:val="hybridMultilevel"/>
    <w:tmpl w:val="022827EE"/>
    <w:lvl w:ilvl="0" w:tplc="453ECA70">
      <w:start w:val="1"/>
      <w:numFmt w:val="bullet"/>
      <w:lvlText w:val="•"/>
      <w:lvlJc w:val="left"/>
      <w:pPr>
        <w:tabs>
          <w:tab w:val="num" w:pos="720"/>
        </w:tabs>
        <w:ind w:left="720" w:hanging="360"/>
      </w:pPr>
      <w:rPr>
        <w:rFonts w:ascii="Arial" w:hAnsi="Arial" w:hint="default"/>
      </w:rPr>
    </w:lvl>
    <w:lvl w:ilvl="1" w:tplc="C8D42B0E" w:tentative="1">
      <w:start w:val="1"/>
      <w:numFmt w:val="bullet"/>
      <w:lvlText w:val="•"/>
      <w:lvlJc w:val="left"/>
      <w:pPr>
        <w:tabs>
          <w:tab w:val="num" w:pos="1440"/>
        </w:tabs>
        <w:ind w:left="1440" w:hanging="360"/>
      </w:pPr>
      <w:rPr>
        <w:rFonts w:ascii="Arial" w:hAnsi="Arial" w:hint="default"/>
      </w:rPr>
    </w:lvl>
    <w:lvl w:ilvl="2" w:tplc="044647F0" w:tentative="1">
      <w:start w:val="1"/>
      <w:numFmt w:val="bullet"/>
      <w:lvlText w:val="•"/>
      <w:lvlJc w:val="left"/>
      <w:pPr>
        <w:tabs>
          <w:tab w:val="num" w:pos="2160"/>
        </w:tabs>
        <w:ind w:left="2160" w:hanging="360"/>
      </w:pPr>
      <w:rPr>
        <w:rFonts w:ascii="Arial" w:hAnsi="Arial" w:hint="default"/>
      </w:rPr>
    </w:lvl>
    <w:lvl w:ilvl="3" w:tplc="57CECF6E" w:tentative="1">
      <w:start w:val="1"/>
      <w:numFmt w:val="bullet"/>
      <w:lvlText w:val="•"/>
      <w:lvlJc w:val="left"/>
      <w:pPr>
        <w:tabs>
          <w:tab w:val="num" w:pos="2880"/>
        </w:tabs>
        <w:ind w:left="2880" w:hanging="360"/>
      </w:pPr>
      <w:rPr>
        <w:rFonts w:ascii="Arial" w:hAnsi="Arial" w:hint="default"/>
      </w:rPr>
    </w:lvl>
    <w:lvl w:ilvl="4" w:tplc="56407158" w:tentative="1">
      <w:start w:val="1"/>
      <w:numFmt w:val="bullet"/>
      <w:lvlText w:val="•"/>
      <w:lvlJc w:val="left"/>
      <w:pPr>
        <w:tabs>
          <w:tab w:val="num" w:pos="3600"/>
        </w:tabs>
        <w:ind w:left="3600" w:hanging="360"/>
      </w:pPr>
      <w:rPr>
        <w:rFonts w:ascii="Arial" w:hAnsi="Arial" w:hint="default"/>
      </w:rPr>
    </w:lvl>
    <w:lvl w:ilvl="5" w:tplc="9760E176" w:tentative="1">
      <w:start w:val="1"/>
      <w:numFmt w:val="bullet"/>
      <w:lvlText w:val="•"/>
      <w:lvlJc w:val="left"/>
      <w:pPr>
        <w:tabs>
          <w:tab w:val="num" w:pos="4320"/>
        </w:tabs>
        <w:ind w:left="4320" w:hanging="360"/>
      </w:pPr>
      <w:rPr>
        <w:rFonts w:ascii="Arial" w:hAnsi="Arial" w:hint="default"/>
      </w:rPr>
    </w:lvl>
    <w:lvl w:ilvl="6" w:tplc="1AC457A0" w:tentative="1">
      <w:start w:val="1"/>
      <w:numFmt w:val="bullet"/>
      <w:lvlText w:val="•"/>
      <w:lvlJc w:val="left"/>
      <w:pPr>
        <w:tabs>
          <w:tab w:val="num" w:pos="5040"/>
        </w:tabs>
        <w:ind w:left="5040" w:hanging="360"/>
      </w:pPr>
      <w:rPr>
        <w:rFonts w:ascii="Arial" w:hAnsi="Arial" w:hint="default"/>
      </w:rPr>
    </w:lvl>
    <w:lvl w:ilvl="7" w:tplc="3222928A" w:tentative="1">
      <w:start w:val="1"/>
      <w:numFmt w:val="bullet"/>
      <w:lvlText w:val="•"/>
      <w:lvlJc w:val="left"/>
      <w:pPr>
        <w:tabs>
          <w:tab w:val="num" w:pos="5760"/>
        </w:tabs>
        <w:ind w:left="5760" w:hanging="360"/>
      </w:pPr>
      <w:rPr>
        <w:rFonts w:ascii="Arial" w:hAnsi="Arial" w:hint="default"/>
      </w:rPr>
    </w:lvl>
    <w:lvl w:ilvl="8" w:tplc="2EBA0A18" w:tentative="1">
      <w:start w:val="1"/>
      <w:numFmt w:val="bullet"/>
      <w:lvlText w:val="•"/>
      <w:lvlJc w:val="left"/>
      <w:pPr>
        <w:tabs>
          <w:tab w:val="num" w:pos="6480"/>
        </w:tabs>
        <w:ind w:left="6480" w:hanging="360"/>
      </w:pPr>
      <w:rPr>
        <w:rFonts w:ascii="Arial" w:hAnsi="Arial" w:hint="default"/>
      </w:rPr>
    </w:lvl>
  </w:abstractNum>
  <w:abstractNum w:abstractNumId="6">
    <w:nsid w:val="67267436"/>
    <w:multiLevelType w:val="hybridMultilevel"/>
    <w:tmpl w:val="F9E09F3C"/>
    <w:lvl w:ilvl="0" w:tplc="5232B7FE">
      <w:start w:val="1"/>
      <w:numFmt w:val="bullet"/>
      <w:lvlText w:val="•"/>
      <w:lvlJc w:val="left"/>
      <w:pPr>
        <w:tabs>
          <w:tab w:val="num" w:pos="720"/>
        </w:tabs>
        <w:ind w:left="720" w:hanging="360"/>
      </w:pPr>
      <w:rPr>
        <w:rFonts w:ascii="Arial" w:hAnsi="Arial" w:hint="default"/>
      </w:rPr>
    </w:lvl>
    <w:lvl w:ilvl="1" w:tplc="27A2D2C4" w:tentative="1">
      <w:start w:val="1"/>
      <w:numFmt w:val="bullet"/>
      <w:lvlText w:val="•"/>
      <w:lvlJc w:val="left"/>
      <w:pPr>
        <w:tabs>
          <w:tab w:val="num" w:pos="1440"/>
        </w:tabs>
        <w:ind w:left="1440" w:hanging="360"/>
      </w:pPr>
      <w:rPr>
        <w:rFonts w:ascii="Arial" w:hAnsi="Arial" w:hint="default"/>
      </w:rPr>
    </w:lvl>
    <w:lvl w:ilvl="2" w:tplc="2048F27A" w:tentative="1">
      <w:start w:val="1"/>
      <w:numFmt w:val="bullet"/>
      <w:lvlText w:val="•"/>
      <w:lvlJc w:val="left"/>
      <w:pPr>
        <w:tabs>
          <w:tab w:val="num" w:pos="2160"/>
        </w:tabs>
        <w:ind w:left="2160" w:hanging="360"/>
      </w:pPr>
      <w:rPr>
        <w:rFonts w:ascii="Arial" w:hAnsi="Arial" w:hint="default"/>
      </w:rPr>
    </w:lvl>
    <w:lvl w:ilvl="3" w:tplc="C16CEABE" w:tentative="1">
      <w:start w:val="1"/>
      <w:numFmt w:val="bullet"/>
      <w:lvlText w:val="•"/>
      <w:lvlJc w:val="left"/>
      <w:pPr>
        <w:tabs>
          <w:tab w:val="num" w:pos="2880"/>
        </w:tabs>
        <w:ind w:left="2880" w:hanging="360"/>
      </w:pPr>
      <w:rPr>
        <w:rFonts w:ascii="Arial" w:hAnsi="Arial" w:hint="default"/>
      </w:rPr>
    </w:lvl>
    <w:lvl w:ilvl="4" w:tplc="FBFA4D46" w:tentative="1">
      <w:start w:val="1"/>
      <w:numFmt w:val="bullet"/>
      <w:lvlText w:val="•"/>
      <w:lvlJc w:val="left"/>
      <w:pPr>
        <w:tabs>
          <w:tab w:val="num" w:pos="3600"/>
        </w:tabs>
        <w:ind w:left="3600" w:hanging="360"/>
      </w:pPr>
      <w:rPr>
        <w:rFonts w:ascii="Arial" w:hAnsi="Arial" w:hint="default"/>
      </w:rPr>
    </w:lvl>
    <w:lvl w:ilvl="5" w:tplc="E0721CFE" w:tentative="1">
      <w:start w:val="1"/>
      <w:numFmt w:val="bullet"/>
      <w:lvlText w:val="•"/>
      <w:lvlJc w:val="left"/>
      <w:pPr>
        <w:tabs>
          <w:tab w:val="num" w:pos="4320"/>
        </w:tabs>
        <w:ind w:left="4320" w:hanging="360"/>
      </w:pPr>
      <w:rPr>
        <w:rFonts w:ascii="Arial" w:hAnsi="Arial" w:hint="default"/>
      </w:rPr>
    </w:lvl>
    <w:lvl w:ilvl="6" w:tplc="B1601EB0" w:tentative="1">
      <w:start w:val="1"/>
      <w:numFmt w:val="bullet"/>
      <w:lvlText w:val="•"/>
      <w:lvlJc w:val="left"/>
      <w:pPr>
        <w:tabs>
          <w:tab w:val="num" w:pos="5040"/>
        </w:tabs>
        <w:ind w:left="5040" w:hanging="360"/>
      </w:pPr>
      <w:rPr>
        <w:rFonts w:ascii="Arial" w:hAnsi="Arial" w:hint="default"/>
      </w:rPr>
    </w:lvl>
    <w:lvl w:ilvl="7" w:tplc="9B8E1B9E" w:tentative="1">
      <w:start w:val="1"/>
      <w:numFmt w:val="bullet"/>
      <w:lvlText w:val="•"/>
      <w:lvlJc w:val="left"/>
      <w:pPr>
        <w:tabs>
          <w:tab w:val="num" w:pos="5760"/>
        </w:tabs>
        <w:ind w:left="5760" w:hanging="360"/>
      </w:pPr>
      <w:rPr>
        <w:rFonts w:ascii="Arial" w:hAnsi="Arial" w:hint="default"/>
      </w:rPr>
    </w:lvl>
    <w:lvl w:ilvl="8" w:tplc="D2E2AD1C" w:tentative="1">
      <w:start w:val="1"/>
      <w:numFmt w:val="bullet"/>
      <w:lvlText w:val="•"/>
      <w:lvlJc w:val="left"/>
      <w:pPr>
        <w:tabs>
          <w:tab w:val="num" w:pos="6480"/>
        </w:tabs>
        <w:ind w:left="6480" w:hanging="360"/>
      </w:pPr>
      <w:rPr>
        <w:rFonts w:ascii="Arial" w:hAnsi="Arial" w:hint="default"/>
      </w:rPr>
    </w:lvl>
  </w:abstractNum>
  <w:abstractNum w:abstractNumId="7">
    <w:nsid w:val="676972A5"/>
    <w:multiLevelType w:val="hybridMultilevel"/>
    <w:tmpl w:val="D9A2BDD4"/>
    <w:lvl w:ilvl="0" w:tplc="F38A8DAA">
      <w:start w:val="1"/>
      <w:numFmt w:val="bullet"/>
      <w:lvlText w:val="•"/>
      <w:lvlJc w:val="left"/>
      <w:pPr>
        <w:tabs>
          <w:tab w:val="num" w:pos="720"/>
        </w:tabs>
        <w:ind w:left="720" w:hanging="360"/>
      </w:pPr>
      <w:rPr>
        <w:rFonts w:ascii="Arial" w:hAnsi="Arial" w:hint="default"/>
      </w:rPr>
    </w:lvl>
    <w:lvl w:ilvl="1" w:tplc="5694C4CA" w:tentative="1">
      <w:start w:val="1"/>
      <w:numFmt w:val="bullet"/>
      <w:lvlText w:val="•"/>
      <w:lvlJc w:val="left"/>
      <w:pPr>
        <w:tabs>
          <w:tab w:val="num" w:pos="1440"/>
        </w:tabs>
        <w:ind w:left="1440" w:hanging="360"/>
      </w:pPr>
      <w:rPr>
        <w:rFonts w:ascii="Arial" w:hAnsi="Arial" w:hint="default"/>
      </w:rPr>
    </w:lvl>
    <w:lvl w:ilvl="2" w:tplc="F84883BE" w:tentative="1">
      <w:start w:val="1"/>
      <w:numFmt w:val="bullet"/>
      <w:lvlText w:val="•"/>
      <w:lvlJc w:val="left"/>
      <w:pPr>
        <w:tabs>
          <w:tab w:val="num" w:pos="2160"/>
        </w:tabs>
        <w:ind w:left="2160" w:hanging="360"/>
      </w:pPr>
      <w:rPr>
        <w:rFonts w:ascii="Arial" w:hAnsi="Arial" w:hint="default"/>
      </w:rPr>
    </w:lvl>
    <w:lvl w:ilvl="3" w:tplc="9C166C46" w:tentative="1">
      <w:start w:val="1"/>
      <w:numFmt w:val="bullet"/>
      <w:lvlText w:val="•"/>
      <w:lvlJc w:val="left"/>
      <w:pPr>
        <w:tabs>
          <w:tab w:val="num" w:pos="2880"/>
        </w:tabs>
        <w:ind w:left="2880" w:hanging="360"/>
      </w:pPr>
      <w:rPr>
        <w:rFonts w:ascii="Arial" w:hAnsi="Arial" w:hint="default"/>
      </w:rPr>
    </w:lvl>
    <w:lvl w:ilvl="4" w:tplc="1C9CEB34" w:tentative="1">
      <w:start w:val="1"/>
      <w:numFmt w:val="bullet"/>
      <w:lvlText w:val="•"/>
      <w:lvlJc w:val="left"/>
      <w:pPr>
        <w:tabs>
          <w:tab w:val="num" w:pos="3600"/>
        </w:tabs>
        <w:ind w:left="3600" w:hanging="360"/>
      </w:pPr>
      <w:rPr>
        <w:rFonts w:ascii="Arial" w:hAnsi="Arial" w:hint="default"/>
      </w:rPr>
    </w:lvl>
    <w:lvl w:ilvl="5" w:tplc="A9AA5298" w:tentative="1">
      <w:start w:val="1"/>
      <w:numFmt w:val="bullet"/>
      <w:lvlText w:val="•"/>
      <w:lvlJc w:val="left"/>
      <w:pPr>
        <w:tabs>
          <w:tab w:val="num" w:pos="4320"/>
        </w:tabs>
        <w:ind w:left="4320" w:hanging="360"/>
      </w:pPr>
      <w:rPr>
        <w:rFonts w:ascii="Arial" w:hAnsi="Arial" w:hint="default"/>
      </w:rPr>
    </w:lvl>
    <w:lvl w:ilvl="6" w:tplc="1AD48D48" w:tentative="1">
      <w:start w:val="1"/>
      <w:numFmt w:val="bullet"/>
      <w:lvlText w:val="•"/>
      <w:lvlJc w:val="left"/>
      <w:pPr>
        <w:tabs>
          <w:tab w:val="num" w:pos="5040"/>
        </w:tabs>
        <w:ind w:left="5040" w:hanging="360"/>
      </w:pPr>
      <w:rPr>
        <w:rFonts w:ascii="Arial" w:hAnsi="Arial" w:hint="default"/>
      </w:rPr>
    </w:lvl>
    <w:lvl w:ilvl="7" w:tplc="7A7C8E22" w:tentative="1">
      <w:start w:val="1"/>
      <w:numFmt w:val="bullet"/>
      <w:lvlText w:val="•"/>
      <w:lvlJc w:val="left"/>
      <w:pPr>
        <w:tabs>
          <w:tab w:val="num" w:pos="5760"/>
        </w:tabs>
        <w:ind w:left="5760" w:hanging="360"/>
      </w:pPr>
      <w:rPr>
        <w:rFonts w:ascii="Arial" w:hAnsi="Arial" w:hint="default"/>
      </w:rPr>
    </w:lvl>
    <w:lvl w:ilvl="8" w:tplc="135AAA2E" w:tentative="1">
      <w:start w:val="1"/>
      <w:numFmt w:val="bullet"/>
      <w:lvlText w:val="•"/>
      <w:lvlJc w:val="left"/>
      <w:pPr>
        <w:tabs>
          <w:tab w:val="num" w:pos="6480"/>
        </w:tabs>
        <w:ind w:left="6480" w:hanging="360"/>
      </w:pPr>
      <w:rPr>
        <w:rFonts w:ascii="Arial" w:hAnsi="Arial" w:hint="default"/>
      </w:rPr>
    </w:lvl>
  </w:abstractNum>
  <w:abstractNum w:abstractNumId="8">
    <w:nsid w:val="67AE4A3B"/>
    <w:multiLevelType w:val="hybridMultilevel"/>
    <w:tmpl w:val="1D326726"/>
    <w:lvl w:ilvl="0" w:tplc="8F62042A">
      <w:start w:val="1"/>
      <w:numFmt w:val="bullet"/>
      <w:lvlText w:val="•"/>
      <w:lvlJc w:val="left"/>
      <w:pPr>
        <w:tabs>
          <w:tab w:val="num" w:pos="720"/>
        </w:tabs>
        <w:ind w:left="720" w:hanging="360"/>
      </w:pPr>
      <w:rPr>
        <w:rFonts w:ascii="Arial" w:hAnsi="Arial" w:hint="default"/>
      </w:rPr>
    </w:lvl>
    <w:lvl w:ilvl="1" w:tplc="051EB980" w:tentative="1">
      <w:start w:val="1"/>
      <w:numFmt w:val="bullet"/>
      <w:lvlText w:val="•"/>
      <w:lvlJc w:val="left"/>
      <w:pPr>
        <w:tabs>
          <w:tab w:val="num" w:pos="1440"/>
        </w:tabs>
        <w:ind w:left="1440" w:hanging="360"/>
      </w:pPr>
      <w:rPr>
        <w:rFonts w:ascii="Arial" w:hAnsi="Arial" w:hint="default"/>
      </w:rPr>
    </w:lvl>
    <w:lvl w:ilvl="2" w:tplc="02D6244E" w:tentative="1">
      <w:start w:val="1"/>
      <w:numFmt w:val="bullet"/>
      <w:lvlText w:val="•"/>
      <w:lvlJc w:val="left"/>
      <w:pPr>
        <w:tabs>
          <w:tab w:val="num" w:pos="2160"/>
        </w:tabs>
        <w:ind w:left="2160" w:hanging="360"/>
      </w:pPr>
      <w:rPr>
        <w:rFonts w:ascii="Arial" w:hAnsi="Arial" w:hint="default"/>
      </w:rPr>
    </w:lvl>
    <w:lvl w:ilvl="3" w:tplc="50D0AF60" w:tentative="1">
      <w:start w:val="1"/>
      <w:numFmt w:val="bullet"/>
      <w:lvlText w:val="•"/>
      <w:lvlJc w:val="left"/>
      <w:pPr>
        <w:tabs>
          <w:tab w:val="num" w:pos="2880"/>
        </w:tabs>
        <w:ind w:left="2880" w:hanging="360"/>
      </w:pPr>
      <w:rPr>
        <w:rFonts w:ascii="Arial" w:hAnsi="Arial" w:hint="default"/>
      </w:rPr>
    </w:lvl>
    <w:lvl w:ilvl="4" w:tplc="689A6C26" w:tentative="1">
      <w:start w:val="1"/>
      <w:numFmt w:val="bullet"/>
      <w:lvlText w:val="•"/>
      <w:lvlJc w:val="left"/>
      <w:pPr>
        <w:tabs>
          <w:tab w:val="num" w:pos="3600"/>
        </w:tabs>
        <w:ind w:left="3600" w:hanging="360"/>
      </w:pPr>
      <w:rPr>
        <w:rFonts w:ascii="Arial" w:hAnsi="Arial" w:hint="default"/>
      </w:rPr>
    </w:lvl>
    <w:lvl w:ilvl="5" w:tplc="6140405A" w:tentative="1">
      <w:start w:val="1"/>
      <w:numFmt w:val="bullet"/>
      <w:lvlText w:val="•"/>
      <w:lvlJc w:val="left"/>
      <w:pPr>
        <w:tabs>
          <w:tab w:val="num" w:pos="4320"/>
        </w:tabs>
        <w:ind w:left="4320" w:hanging="360"/>
      </w:pPr>
      <w:rPr>
        <w:rFonts w:ascii="Arial" w:hAnsi="Arial" w:hint="default"/>
      </w:rPr>
    </w:lvl>
    <w:lvl w:ilvl="6" w:tplc="102A9DE2" w:tentative="1">
      <w:start w:val="1"/>
      <w:numFmt w:val="bullet"/>
      <w:lvlText w:val="•"/>
      <w:lvlJc w:val="left"/>
      <w:pPr>
        <w:tabs>
          <w:tab w:val="num" w:pos="5040"/>
        </w:tabs>
        <w:ind w:left="5040" w:hanging="360"/>
      </w:pPr>
      <w:rPr>
        <w:rFonts w:ascii="Arial" w:hAnsi="Arial" w:hint="default"/>
      </w:rPr>
    </w:lvl>
    <w:lvl w:ilvl="7" w:tplc="738098B8" w:tentative="1">
      <w:start w:val="1"/>
      <w:numFmt w:val="bullet"/>
      <w:lvlText w:val="•"/>
      <w:lvlJc w:val="left"/>
      <w:pPr>
        <w:tabs>
          <w:tab w:val="num" w:pos="5760"/>
        </w:tabs>
        <w:ind w:left="5760" w:hanging="360"/>
      </w:pPr>
      <w:rPr>
        <w:rFonts w:ascii="Arial" w:hAnsi="Arial" w:hint="default"/>
      </w:rPr>
    </w:lvl>
    <w:lvl w:ilvl="8" w:tplc="3F620A6C" w:tentative="1">
      <w:start w:val="1"/>
      <w:numFmt w:val="bullet"/>
      <w:lvlText w:val="•"/>
      <w:lvlJc w:val="left"/>
      <w:pPr>
        <w:tabs>
          <w:tab w:val="num" w:pos="6480"/>
        </w:tabs>
        <w:ind w:left="6480" w:hanging="360"/>
      </w:pPr>
      <w:rPr>
        <w:rFonts w:ascii="Arial" w:hAnsi="Arial" w:hint="default"/>
      </w:rPr>
    </w:lvl>
  </w:abstractNum>
  <w:abstractNum w:abstractNumId="9">
    <w:nsid w:val="702042AE"/>
    <w:multiLevelType w:val="hybridMultilevel"/>
    <w:tmpl w:val="800242BA"/>
    <w:lvl w:ilvl="0" w:tplc="6234E50E">
      <w:start w:val="1"/>
      <w:numFmt w:val="bullet"/>
      <w:lvlText w:val="•"/>
      <w:lvlJc w:val="left"/>
      <w:pPr>
        <w:tabs>
          <w:tab w:val="num" w:pos="720"/>
        </w:tabs>
        <w:ind w:left="720" w:hanging="360"/>
      </w:pPr>
      <w:rPr>
        <w:rFonts w:ascii="Arial" w:hAnsi="Arial" w:hint="default"/>
      </w:rPr>
    </w:lvl>
    <w:lvl w:ilvl="1" w:tplc="08E82D4E" w:tentative="1">
      <w:start w:val="1"/>
      <w:numFmt w:val="bullet"/>
      <w:lvlText w:val="•"/>
      <w:lvlJc w:val="left"/>
      <w:pPr>
        <w:tabs>
          <w:tab w:val="num" w:pos="1440"/>
        </w:tabs>
        <w:ind w:left="1440" w:hanging="360"/>
      </w:pPr>
      <w:rPr>
        <w:rFonts w:ascii="Arial" w:hAnsi="Arial" w:hint="default"/>
      </w:rPr>
    </w:lvl>
    <w:lvl w:ilvl="2" w:tplc="8CE48F6C" w:tentative="1">
      <w:start w:val="1"/>
      <w:numFmt w:val="bullet"/>
      <w:lvlText w:val="•"/>
      <w:lvlJc w:val="left"/>
      <w:pPr>
        <w:tabs>
          <w:tab w:val="num" w:pos="2160"/>
        </w:tabs>
        <w:ind w:left="2160" w:hanging="360"/>
      </w:pPr>
      <w:rPr>
        <w:rFonts w:ascii="Arial" w:hAnsi="Arial" w:hint="default"/>
      </w:rPr>
    </w:lvl>
    <w:lvl w:ilvl="3" w:tplc="C102240E" w:tentative="1">
      <w:start w:val="1"/>
      <w:numFmt w:val="bullet"/>
      <w:lvlText w:val="•"/>
      <w:lvlJc w:val="left"/>
      <w:pPr>
        <w:tabs>
          <w:tab w:val="num" w:pos="2880"/>
        </w:tabs>
        <w:ind w:left="2880" w:hanging="360"/>
      </w:pPr>
      <w:rPr>
        <w:rFonts w:ascii="Arial" w:hAnsi="Arial" w:hint="default"/>
      </w:rPr>
    </w:lvl>
    <w:lvl w:ilvl="4" w:tplc="935E0470" w:tentative="1">
      <w:start w:val="1"/>
      <w:numFmt w:val="bullet"/>
      <w:lvlText w:val="•"/>
      <w:lvlJc w:val="left"/>
      <w:pPr>
        <w:tabs>
          <w:tab w:val="num" w:pos="3600"/>
        </w:tabs>
        <w:ind w:left="3600" w:hanging="360"/>
      </w:pPr>
      <w:rPr>
        <w:rFonts w:ascii="Arial" w:hAnsi="Arial" w:hint="default"/>
      </w:rPr>
    </w:lvl>
    <w:lvl w:ilvl="5" w:tplc="8200E16E" w:tentative="1">
      <w:start w:val="1"/>
      <w:numFmt w:val="bullet"/>
      <w:lvlText w:val="•"/>
      <w:lvlJc w:val="left"/>
      <w:pPr>
        <w:tabs>
          <w:tab w:val="num" w:pos="4320"/>
        </w:tabs>
        <w:ind w:left="4320" w:hanging="360"/>
      </w:pPr>
      <w:rPr>
        <w:rFonts w:ascii="Arial" w:hAnsi="Arial" w:hint="default"/>
      </w:rPr>
    </w:lvl>
    <w:lvl w:ilvl="6" w:tplc="B6101EFC" w:tentative="1">
      <w:start w:val="1"/>
      <w:numFmt w:val="bullet"/>
      <w:lvlText w:val="•"/>
      <w:lvlJc w:val="left"/>
      <w:pPr>
        <w:tabs>
          <w:tab w:val="num" w:pos="5040"/>
        </w:tabs>
        <w:ind w:left="5040" w:hanging="360"/>
      </w:pPr>
      <w:rPr>
        <w:rFonts w:ascii="Arial" w:hAnsi="Arial" w:hint="default"/>
      </w:rPr>
    </w:lvl>
    <w:lvl w:ilvl="7" w:tplc="F25E9566" w:tentative="1">
      <w:start w:val="1"/>
      <w:numFmt w:val="bullet"/>
      <w:lvlText w:val="•"/>
      <w:lvlJc w:val="left"/>
      <w:pPr>
        <w:tabs>
          <w:tab w:val="num" w:pos="5760"/>
        </w:tabs>
        <w:ind w:left="5760" w:hanging="360"/>
      </w:pPr>
      <w:rPr>
        <w:rFonts w:ascii="Arial" w:hAnsi="Arial" w:hint="default"/>
      </w:rPr>
    </w:lvl>
    <w:lvl w:ilvl="8" w:tplc="E25444CA" w:tentative="1">
      <w:start w:val="1"/>
      <w:numFmt w:val="bullet"/>
      <w:lvlText w:val="•"/>
      <w:lvlJc w:val="left"/>
      <w:pPr>
        <w:tabs>
          <w:tab w:val="num" w:pos="6480"/>
        </w:tabs>
        <w:ind w:left="6480" w:hanging="360"/>
      </w:pPr>
      <w:rPr>
        <w:rFonts w:ascii="Arial" w:hAnsi="Arial" w:hint="default"/>
      </w:rPr>
    </w:lvl>
  </w:abstractNum>
  <w:abstractNum w:abstractNumId="10">
    <w:nsid w:val="72EA4EC4"/>
    <w:multiLevelType w:val="hybridMultilevel"/>
    <w:tmpl w:val="F758B1BA"/>
    <w:lvl w:ilvl="0" w:tplc="A94EA15E">
      <w:start w:val="1"/>
      <w:numFmt w:val="bullet"/>
      <w:lvlText w:val="•"/>
      <w:lvlJc w:val="left"/>
      <w:pPr>
        <w:tabs>
          <w:tab w:val="num" w:pos="720"/>
        </w:tabs>
        <w:ind w:left="720" w:hanging="360"/>
      </w:pPr>
      <w:rPr>
        <w:rFonts w:ascii="Arial" w:hAnsi="Arial" w:hint="default"/>
      </w:rPr>
    </w:lvl>
    <w:lvl w:ilvl="1" w:tplc="38F46BA6" w:tentative="1">
      <w:start w:val="1"/>
      <w:numFmt w:val="bullet"/>
      <w:lvlText w:val="•"/>
      <w:lvlJc w:val="left"/>
      <w:pPr>
        <w:tabs>
          <w:tab w:val="num" w:pos="1440"/>
        </w:tabs>
        <w:ind w:left="1440" w:hanging="360"/>
      </w:pPr>
      <w:rPr>
        <w:rFonts w:ascii="Arial" w:hAnsi="Arial" w:hint="default"/>
      </w:rPr>
    </w:lvl>
    <w:lvl w:ilvl="2" w:tplc="36C0B266" w:tentative="1">
      <w:start w:val="1"/>
      <w:numFmt w:val="bullet"/>
      <w:lvlText w:val="•"/>
      <w:lvlJc w:val="left"/>
      <w:pPr>
        <w:tabs>
          <w:tab w:val="num" w:pos="2160"/>
        </w:tabs>
        <w:ind w:left="2160" w:hanging="360"/>
      </w:pPr>
      <w:rPr>
        <w:rFonts w:ascii="Arial" w:hAnsi="Arial" w:hint="default"/>
      </w:rPr>
    </w:lvl>
    <w:lvl w:ilvl="3" w:tplc="69460FA0" w:tentative="1">
      <w:start w:val="1"/>
      <w:numFmt w:val="bullet"/>
      <w:lvlText w:val="•"/>
      <w:lvlJc w:val="left"/>
      <w:pPr>
        <w:tabs>
          <w:tab w:val="num" w:pos="2880"/>
        </w:tabs>
        <w:ind w:left="2880" w:hanging="360"/>
      </w:pPr>
      <w:rPr>
        <w:rFonts w:ascii="Arial" w:hAnsi="Arial" w:hint="default"/>
      </w:rPr>
    </w:lvl>
    <w:lvl w:ilvl="4" w:tplc="E6B8DD3C" w:tentative="1">
      <w:start w:val="1"/>
      <w:numFmt w:val="bullet"/>
      <w:lvlText w:val="•"/>
      <w:lvlJc w:val="left"/>
      <w:pPr>
        <w:tabs>
          <w:tab w:val="num" w:pos="3600"/>
        </w:tabs>
        <w:ind w:left="3600" w:hanging="360"/>
      </w:pPr>
      <w:rPr>
        <w:rFonts w:ascii="Arial" w:hAnsi="Arial" w:hint="default"/>
      </w:rPr>
    </w:lvl>
    <w:lvl w:ilvl="5" w:tplc="DA5CA4C8" w:tentative="1">
      <w:start w:val="1"/>
      <w:numFmt w:val="bullet"/>
      <w:lvlText w:val="•"/>
      <w:lvlJc w:val="left"/>
      <w:pPr>
        <w:tabs>
          <w:tab w:val="num" w:pos="4320"/>
        </w:tabs>
        <w:ind w:left="4320" w:hanging="360"/>
      </w:pPr>
      <w:rPr>
        <w:rFonts w:ascii="Arial" w:hAnsi="Arial" w:hint="default"/>
      </w:rPr>
    </w:lvl>
    <w:lvl w:ilvl="6" w:tplc="0ABE9502" w:tentative="1">
      <w:start w:val="1"/>
      <w:numFmt w:val="bullet"/>
      <w:lvlText w:val="•"/>
      <w:lvlJc w:val="left"/>
      <w:pPr>
        <w:tabs>
          <w:tab w:val="num" w:pos="5040"/>
        </w:tabs>
        <w:ind w:left="5040" w:hanging="360"/>
      </w:pPr>
      <w:rPr>
        <w:rFonts w:ascii="Arial" w:hAnsi="Arial" w:hint="default"/>
      </w:rPr>
    </w:lvl>
    <w:lvl w:ilvl="7" w:tplc="DE809070" w:tentative="1">
      <w:start w:val="1"/>
      <w:numFmt w:val="bullet"/>
      <w:lvlText w:val="•"/>
      <w:lvlJc w:val="left"/>
      <w:pPr>
        <w:tabs>
          <w:tab w:val="num" w:pos="5760"/>
        </w:tabs>
        <w:ind w:left="5760" w:hanging="360"/>
      </w:pPr>
      <w:rPr>
        <w:rFonts w:ascii="Arial" w:hAnsi="Arial" w:hint="default"/>
      </w:rPr>
    </w:lvl>
    <w:lvl w:ilvl="8" w:tplc="A544A5CC" w:tentative="1">
      <w:start w:val="1"/>
      <w:numFmt w:val="bullet"/>
      <w:lvlText w:val="•"/>
      <w:lvlJc w:val="left"/>
      <w:pPr>
        <w:tabs>
          <w:tab w:val="num" w:pos="6480"/>
        </w:tabs>
        <w:ind w:left="6480" w:hanging="360"/>
      </w:pPr>
      <w:rPr>
        <w:rFonts w:ascii="Arial" w:hAnsi="Arial" w:hint="default"/>
      </w:rPr>
    </w:lvl>
  </w:abstractNum>
  <w:abstractNum w:abstractNumId="11">
    <w:nsid w:val="7C5B0322"/>
    <w:multiLevelType w:val="hybridMultilevel"/>
    <w:tmpl w:val="A432BE56"/>
    <w:lvl w:ilvl="0" w:tplc="ED0A5E72">
      <w:start w:val="1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0"/>
  </w:num>
  <w:num w:numId="4">
    <w:abstractNumId w:val="6"/>
  </w:num>
  <w:num w:numId="5">
    <w:abstractNumId w:val="5"/>
  </w:num>
  <w:num w:numId="6">
    <w:abstractNumId w:val="1"/>
  </w:num>
  <w:num w:numId="7">
    <w:abstractNumId w:val="2"/>
  </w:num>
  <w:num w:numId="8">
    <w:abstractNumId w:val="3"/>
  </w:num>
  <w:num w:numId="9">
    <w:abstractNumId w:val="4"/>
  </w:num>
  <w:num w:numId="10">
    <w:abstractNumId w:val="10"/>
  </w:num>
  <w:num w:numId="11">
    <w:abstractNumId w:val="7"/>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numFmt w:val="chicago"/>
    <w:endnote w:id="0"/>
    <w:endnote w:id="1"/>
  </w:endnotePr>
  <w:compat>
    <w:useFELayout/>
  </w:compat>
  <w:rsids>
    <w:rsidRoot w:val="00875E25"/>
    <w:rsid w:val="0000333A"/>
    <w:rsid w:val="00077B68"/>
    <w:rsid w:val="000D7E39"/>
    <w:rsid w:val="000E3F79"/>
    <w:rsid w:val="001937B9"/>
    <w:rsid w:val="001977E9"/>
    <w:rsid w:val="001A1ED9"/>
    <w:rsid w:val="0020723E"/>
    <w:rsid w:val="0023391A"/>
    <w:rsid w:val="00237822"/>
    <w:rsid w:val="00257F77"/>
    <w:rsid w:val="00261F20"/>
    <w:rsid w:val="002A2D17"/>
    <w:rsid w:val="002C10BA"/>
    <w:rsid w:val="0031479B"/>
    <w:rsid w:val="00322479"/>
    <w:rsid w:val="003465C3"/>
    <w:rsid w:val="003559FD"/>
    <w:rsid w:val="00367610"/>
    <w:rsid w:val="003B71BE"/>
    <w:rsid w:val="0040002F"/>
    <w:rsid w:val="004266CA"/>
    <w:rsid w:val="00442244"/>
    <w:rsid w:val="00456DD9"/>
    <w:rsid w:val="004722E3"/>
    <w:rsid w:val="00474AC8"/>
    <w:rsid w:val="005001DA"/>
    <w:rsid w:val="0051032C"/>
    <w:rsid w:val="00532F77"/>
    <w:rsid w:val="005B4CCD"/>
    <w:rsid w:val="006263AA"/>
    <w:rsid w:val="006E3470"/>
    <w:rsid w:val="006F22C3"/>
    <w:rsid w:val="007115B0"/>
    <w:rsid w:val="00753F43"/>
    <w:rsid w:val="007C2358"/>
    <w:rsid w:val="007C7605"/>
    <w:rsid w:val="00812F55"/>
    <w:rsid w:val="00875E25"/>
    <w:rsid w:val="008E1B44"/>
    <w:rsid w:val="008F426A"/>
    <w:rsid w:val="009C10B0"/>
    <w:rsid w:val="009D7150"/>
    <w:rsid w:val="00A343D4"/>
    <w:rsid w:val="00AB7916"/>
    <w:rsid w:val="00AD4BC4"/>
    <w:rsid w:val="00AE19F4"/>
    <w:rsid w:val="00B2588C"/>
    <w:rsid w:val="00B37529"/>
    <w:rsid w:val="00B6223C"/>
    <w:rsid w:val="00B63EA4"/>
    <w:rsid w:val="00B728C2"/>
    <w:rsid w:val="00C0718A"/>
    <w:rsid w:val="00C73444"/>
    <w:rsid w:val="00CA65CB"/>
    <w:rsid w:val="00D16633"/>
    <w:rsid w:val="00D465B6"/>
    <w:rsid w:val="00D77813"/>
    <w:rsid w:val="00DD1FD0"/>
    <w:rsid w:val="00DD32B2"/>
    <w:rsid w:val="00DE47AA"/>
    <w:rsid w:val="00E315F3"/>
    <w:rsid w:val="00E93DEC"/>
    <w:rsid w:val="00EF0377"/>
    <w:rsid w:val="00F078D6"/>
    <w:rsid w:val="00F1057E"/>
    <w:rsid w:val="00F52F13"/>
    <w:rsid w:val="00FA5DF9"/>
    <w:rsid w:val="00FE080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9F4"/>
  </w:style>
  <w:style w:type="paragraph" w:styleId="Heading2">
    <w:name w:val="heading 2"/>
    <w:basedOn w:val="Normal"/>
    <w:link w:val="Heading2Char"/>
    <w:uiPriority w:val="9"/>
    <w:qFormat/>
    <w:rsid w:val="006263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1ED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F2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2C3"/>
  </w:style>
  <w:style w:type="paragraph" w:styleId="Footer">
    <w:name w:val="footer"/>
    <w:basedOn w:val="Normal"/>
    <w:link w:val="FooterChar"/>
    <w:uiPriority w:val="99"/>
    <w:unhideWhenUsed/>
    <w:rsid w:val="006F2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2C3"/>
  </w:style>
  <w:style w:type="paragraph" w:styleId="BalloonText">
    <w:name w:val="Balloon Text"/>
    <w:basedOn w:val="Normal"/>
    <w:link w:val="BalloonTextChar"/>
    <w:uiPriority w:val="99"/>
    <w:semiHidden/>
    <w:unhideWhenUsed/>
    <w:rsid w:val="00400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02F"/>
    <w:rPr>
      <w:rFonts w:ascii="Tahoma" w:hAnsi="Tahoma" w:cs="Tahoma"/>
      <w:sz w:val="16"/>
      <w:szCs w:val="16"/>
    </w:rPr>
  </w:style>
  <w:style w:type="paragraph" w:styleId="NormalWeb">
    <w:name w:val="Normal (Web)"/>
    <w:basedOn w:val="Normal"/>
    <w:uiPriority w:val="99"/>
    <w:semiHidden/>
    <w:unhideWhenUsed/>
    <w:rsid w:val="006263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263AA"/>
    <w:rPr>
      <w:rFonts w:ascii="Times New Roman" w:eastAsia="Times New Roman" w:hAnsi="Times New Roman" w:cs="Times New Roman"/>
      <w:b/>
      <w:bCs/>
      <w:sz w:val="36"/>
      <w:szCs w:val="36"/>
    </w:rPr>
  </w:style>
  <w:style w:type="character" w:styleId="Strong">
    <w:name w:val="Strong"/>
    <w:basedOn w:val="DefaultParagraphFont"/>
    <w:uiPriority w:val="22"/>
    <w:qFormat/>
    <w:rsid w:val="006263AA"/>
    <w:rPr>
      <w:b/>
      <w:bCs/>
    </w:rPr>
  </w:style>
  <w:style w:type="character" w:customStyle="1" w:styleId="apple-converted-space">
    <w:name w:val="apple-converted-space"/>
    <w:basedOn w:val="DefaultParagraphFont"/>
    <w:rsid w:val="006263AA"/>
  </w:style>
  <w:style w:type="paragraph" w:styleId="ListParagraph">
    <w:name w:val="List Paragraph"/>
    <w:basedOn w:val="Normal"/>
    <w:uiPriority w:val="34"/>
    <w:qFormat/>
    <w:rsid w:val="00D465B6"/>
    <w:pPr>
      <w:ind w:left="720"/>
      <w:contextualSpacing/>
    </w:pPr>
  </w:style>
  <w:style w:type="character" w:styleId="Hyperlink">
    <w:name w:val="Hyperlink"/>
    <w:basedOn w:val="DefaultParagraphFont"/>
    <w:uiPriority w:val="99"/>
    <w:unhideWhenUsed/>
    <w:rsid w:val="008E1B44"/>
    <w:rPr>
      <w:color w:val="0000FF" w:themeColor="hyperlink"/>
      <w:u w:val="single"/>
    </w:rPr>
  </w:style>
  <w:style w:type="paragraph" w:styleId="EndnoteText">
    <w:name w:val="endnote text"/>
    <w:basedOn w:val="Normal"/>
    <w:link w:val="EndnoteTextChar"/>
    <w:uiPriority w:val="99"/>
    <w:semiHidden/>
    <w:unhideWhenUsed/>
    <w:rsid w:val="00EF03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F0377"/>
    <w:rPr>
      <w:sz w:val="20"/>
      <w:szCs w:val="20"/>
    </w:rPr>
  </w:style>
  <w:style w:type="character" w:styleId="EndnoteReference">
    <w:name w:val="endnote reference"/>
    <w:basedOn w:val="DefaultParagraphFont"/>
    <w:uiPriority w:val="99"/>
    <w:semiHidden/>
    <w:unhideWhenUsed/>
    <w:rsid w:val="00EF03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263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1ED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F2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2C3"/>
  </w:style>
  <w:style w:type="paragraph" w:styleId="Footer">
    <w:name w:val="footer"/>
    <w:basedOn w:val="Normal"/>
    <w:link w:val="FooterChar"/>
    <w:uiPriority w:val="99"/>
    <w:unhideWhenUsed/>
    <w:rsid w:val="006F2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2C3"/>
  </w:style>
  <w:style w:type="paragraph" w:styleId="BalloonText">
    <w:name w:val="Balloon Text"/>
    <w:basedOn w:val="Normal"/>
    <w:link w:val="BalloonTextChar"/>
    <w:uiPriority w:val="99"/>
    <w:semiHidden/>
    <w:unhideWhenUsed/>
    <w:rsid w:val="00400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02F"/>
    <w:rPr>
      <w:rFonts w:ascii="Tahoma" w:hAnsi="Tahoma" w:cs="Tahoma"/>
      <w:sz w:val="16"/>
      <w:szCs w:val="16"/>
    </w:rPr>
  </w:style>
  <w:style w:type="paragraph" w:styleId="NormalWeb">
    <w:name w:val="Normal (Web)"/>
    <w:basedOn w:val="Normal"/>
    <w:uiPriority w:val="99"/>
    <w:semiHidden/>
    <w:unhideWhenUsed/>
    <w:rsid w:val="006263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263AA"/>
    <w:rPr>
      <w:rFonts w:ascii="Times New Roman" w:eastAsia="Times New Roman" w:hAnsi="Times New Roman" w:cs="Times New Roman"/>
      <w:b/>
      <w:bCs/>
      <w:sz w:val="36"/>
      <w:szCs w:val="36"/>
    </w:rPr>
  </w:style>
  <w:style w:type="character" w:styleId="Strong">
    <w:name w:val="Strong"/>
    <w:basedOn w:val="DefaultParagraphFont"/>
    <w:uiPriority w:val="22"/>
    <w:qFormat/>
    <w:rsid w:val="006263AA"/>
    <w:rPr>
      <w:b/>
      <w:bCs/>
    </w:rPr>
  </w:style>
  <w:style w:type="character" w:customStyle="1" w:styleId="apple-converted-space">
    <w:name w:val="apple-converted-space"/>
    <w:basedOn w:val="DefaultParagraphFont"/>
    <w:rsid w:val="006263AA"/>
  </w:style>
  <w:style w:type="paragraph" w:styleId="ListParagraph">
    <w:name w:val="List Paragraph"/>
    <w:basedOn w:val="Normal"/>
    <w:uiPriority w:val="34"/>
    <w:qFormat/>
    <w:rsid w:val="00D465B6"/>
    <w:pPr>
      <w:ind w:left="720"/>
      <w:contextualSpacing/>
    </w:pPr>
  </w:style>
  <w:style w:type="character" w:styleId="Hyperlink">
    <w:name w:val="Hyperlink"/>
    <w:basedOn w:val="DefaultParagraphFont"/>
    <w:uiPriority w:val="99"/>
    <w:unhideWhenUsed/>
    <w:rsid w:val="008E1B44"/>
    <w:rPr>
      <w:color w:val="0000FF" w:themeColor="hyperlink"/>
      <w:u w:val="single"/>
    </w:rPr>
  </w:style>
  <w:style w:type="paragraph" w:styleId="EndnoteText">
    <w:name w:val="endnote text"/>
    <w:basedOn w:val="Normal"/>
    <w:link w:val="EndnoteTextChar"/>
    <w:uiPriority w:val="99"/>
    <w:semiHidden/>
    <w:unhideWhenUsed/>
    <w:rsid w:val="00EF03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F0377"/>
    <w:rPr>
      <w:sz w:val="20"/>
      <w:szCs w:val="20"/>
    </w:rPr>
  </w:style>
  <w:style w:type="character" w:styleId="EndnoteReference">
    <w:name w:val="endnote reference"/>
    <w:basedOn w:val="DefaultParagraphFont"/>
    <w:uiPriority w:val="99"/>
    <w:semiHidden/>
    <w:unhideWhenUsed/>
    <w:rsid w:val="00EF0377"/>
    <w:rPr>
      <w:vertAlign w:val="superscript"/>
    </w:rPr>
  </w:style>
</w:styles>
</file>

<file path=word/webSettings.xml><?xml version="1.0" encoding="utf-8"?>
<w:webSettings xmlns:r="http://schemas.openxmlformats.org/officeDocument/2006/relationships" xmlns:w="http://schemas.openxmlformats.org/wordprocessingml/2006/main">
  <w:divs>
    <w:div w:id="164977293">
      <w:bodyDiv w:val="1"/>
      <w:marLeft w:val="0"/>
      <w:marRight w:val="0"/>
      <w:marTop w:val="0"/>
      <w:marBottom w:val="0"/>
      <w:divBdr>
        <w:top w:val="none" w:sz="0" w:space="0" w:color="auto"/>
        <w:left w:val="none" w:sz="0" w:space="0" w:color="auto"/>
        <w:bottom w:val="none" w:sz="0" w:space="0" w:color="auto"/>
        <w:right w:val="none" w:sz="0" w:space="0" w:color="auto"/>
      </w:divBdr>
      <w:divsChild>
        <w:div w:id="758718987">
          <w:marLeft w:val="547"/>
          <w:marRight w:val="0"/>
          <w:marTop w:val="106"/>
          <w:marBottom w:val="0"/>
          <w:divBdr>
            <w:top w:val="none" w:sz="0" w:space="0" w:color="auto"/>
            <w:left w:val="none" w:sz="0" w:space="0" w:color="auto"/>
            <w:bottom w:val="none" w:sz="0" w:space="0" w:color="auto"/>
            <w:right w:val="none" w:sz="0" w:space="0" w:color="auto"/>
          </w:divBdr>
        </w:div>
        <w:div w:id="1230841434">
          <w:marLeft w:val="547"/>
          <w:marRight w:val="0"/>
          <w:marTop w:val="106"/>
          <w:marBottom w:val="0"/>
          <w:divBdr>
            <w:top w:val="none" w:sz="0" w:space="0" w:color="auto"/>
            <w:left w:val="none" w:sz="0" w:space="0" w:color="auto"/>
            <w:bottom w:val="none" w:sz="0" w:space="0" w:color="auto"/>
            <w:right w:val="none" w:sz="0" w:space="0" w:color="auto"/>
          </w:divBdr>
        </w:div>
        <w:div w:id="27488771">
          <w:marLeft w:val="547"/>
          <w:marRight w:val="0"/>
          <w:marTop w:val="106"/>
          <w:marBottom w:val="0"/>
          <w:divBdr>
            <w:top w:val="none" w:sz="0" w:space="0" w:color="auto"/>
            <w:left w:val="none" w:sz="0" w:space="0" w:color="auto"/>
            <w:bottom w:val="none" w:sz="0" w:space="0" w:color="auto"/>
            <w:right w:val="none" w:sz="0" w:space="0" w:color="auto"/>
          </w:divBdr>
        </w:div>
      </w:divsChild>
    </w:div>
    <w:div w:id="309141558">
      <w:bodyDiv w:val="1"/>
      <w:marLeft w:val="0"/>
      <w:marRight w:val="0"/>
      <w:marTop w:val="0"/>
      <w:marBottom w:val="0"/>
      <w:divBdr>
        <w:top w:val="none" w:sz="0" w:space="0" w:color="auto"/>
        <w:left w:val="none" w:sz="0" w:space="0" w:color="auto"/>
        <w:bottom w:val="none" w:sz="0" w:space="0" w:color="auto"/>
        <w:right w:val="none" w:sz="0" w:space="0" w:color="auto"/>
      </w:divBdr>
      <w:divsChild>
        <w:div w:id="13848532">
          <w:marLeft w:val="547"/>
          <w:marRight w:val="0"/>
          <w:marTop w:val="120"/>
          <w:marBottom w:val="0"/>
          <w:divBdr>
            <w:top w:val="none" w:sz="0" w:space="0" w:color="auto"/>
            <w:left w:val="none" w:sz="0" w:space="0" w:color="auto"/>
            <w:bottom w:val="none" w:sz="0" w:space="0" w:color="auto"/>
            <w:right w:val="none" w:sz="0" w:space="0" w:color="auto"/>
          </w:divBdr>
        </w:div>
      </w:divsChild>
    </w:div>
    <w:div w:id="633680493">
      <w:bodyDiv w:val="1"/>
      <w:marLeft w:val="0"/>
      <w:marRight w:val="0"/>
      <w:marTop w:val="0"/>
      <w:marBottom w:val="0"/>
      <w:divBdr>
        <w:top w:val="none" w:sz="0" w:space="0" w:color="auto"/>
        <w:left w:val="none" w:sz="0" w:space="0" w:color="auto"/>
        <w:bottom w:val="none" w:sz="0" w:space="0" w:color="auto"/>
        <w:right w:val="none" w:sz="0" w:space="0" w:color="auto"/>
      </w:divBdr>
      <w:divsChild>
        <w:div w:id="1363508150">
          <w:marLeft w:val="547"/>
          <w:marRight w:val="0"/>
          <w:marTop w:val="154"/>
          <w:marBottom w:val="0"/>
          <w:divBdr>
            <w:top w:val="none" w:sz="0" w:space="0" w:color="auto"/>
            <w:left w:val="none" w:sz="0" w:space="0" w:color="auto"/>
            <w:bottom w:val="none" w:sz="0" w:space="0" w:color="auto"/>
            <w:right w:val="none" w:sz="0" w:space="0" w:color="auto"/>
          </w:divBdr>
        </w:div>
      </w:divsChild>
    </w:div>
    <w:div w:id="685598519">
      <w:bodyDiv w:val="1"/>
      <w:marLeft w:val="0"/>
      <w:marRight w:val="0"/>
      <w:marTop w:val="0"/>
      <w:marBottom w:val="0"/>
      <w:divBdr>
        <w:top w:val="none" w:sz="0" w:space="0" w:color="auto"/>
        <w:left w:val="none" w:sz="0" w:space="0" w:color="auto"/>
        <w:bottom w:val="none" w:sz="0" w:space="0" w:color="auto"/>
        <w:right w:val="none" w:sz="0" w:space="0" w:color="auto"/>
      </w:divBdr>
      <w:divsChild>
        <w:div w:id="1754014345">
          <w:marLeft w:val="547"/>
          <w:marRight w:val="0"/>
          <w:marTop w:val="154"/>
          <w:marBottom w:val="0"/>
          <w:divBdr>
            <w:top w:val="none" w:sz="0" w:space="0" w:color="auto"/>
            <w:left w:val="none" w:sz="0" w:space="0" w:color="auto"/>
            <w:bottom w:val="none" w:sz="0" w:space="0" w:color="auto"/>
            <w:right w:val="none" w:sz="0" w:space="0" w:color="auto"/>
          </w:divBdr>
        </w:div>
        <w:div w:id="1528176603">
          <w:marLeft w:val="547"/>
          <w:marRight w:val="0"/>
          <w:marTop w:val="154"/>
          <w:marBottom w:val="0"/>
          <w:divBdr>
            <w:top w:val="none" w:sz="0" w:space="0" w:color="auto"/>
            <w:left w:val="none" w:sz="0" w:space="0" w:color="auto"/>
            <w:bottom w:val="none" w:sz="0" w:space="0" w:color="auto"/>
            <w:right w:val="none" w:sz="0" w:space="0" w:color="auto"/>
          </w:divBdr>
        </w:div>
      </w:divsChild>
    </w:div>
    <w:div w:id="881405235">
      <w:bodyDiv w:val="1"/>
      <w:marLeft w:val="0"/>
      <w:marRight w:val="0"/>
      <w:marTop w:val="0"/>
      <w:marBottom w:val="0"/>
      <w:divBdr>
        <w:top w:val="none" w:sz="0" w:space="0" w:color="auto"/>
        <w:left w:val="none" w:sz="0" w:space="0" w:color="auto"/>
        <w:bottom w:val="none" w:sz="0" w:space="0" w:color="auto"/>
        <w:right w:val="none" w:sz="0" w:space="0" w:color="auto"/>
      </w:divBdr>
    </w:div>
    <w:div w:id="921531211">
      <w:bodyDiv w:val="1"/>
      <w:marLeft w:val="0"/>
      <w:marRight w:val="0"/>
      <w:marTop w:val="0"/>
      <w:marBottom w:val="0"/>
      <w:divBdr>
        <w:top w:val="none" w:sz="0" w:space="0" w:color="auto"/>
        <w:left w:val="none" w:sz="0" w:space="0" w:color="auto"/>
        <w:bottom w:val="none" w:sz="0" w:space="0" w:color="auto"/>
        <w:right w:val="none" w:sz="0" w:space="0" w:color="auto"/>
      </w:divBdr>
      <w:divsChild>
        <w:div w:id="1280843729">
          <w:marLeft w:val="547"/>
          <w:marRight w:val="0"/>
          <w:marTop w:val="154"/>
          <w:marBottom w:val="0"/>
          <w:divBdr>
            <w:top w:val="none" w:sz="0" w:space="0" w:color="auto"/>
            <w:left w:val="none" w:sz="0" w:space="0" w:color="auto"/>
            <w:bottom w:val="none" w:sz="0" w:space="0" w:color="auto"/>
            <w:right w:val="none" w:sz="0" w:space="0" w:color="auto"/>
          </w:divBdr>
        </w:div>
        <w:div w:id="570313566">
          <w:marLeft w:val="547"/>
          <w:marRight w:val="0"/>
          <w:marTop w:val="154"/>
          <w:marBottom w:val="0"/>
          <w:divBdr>
            <w:top w:val="none" w:sz="0" w:space="0" w:color="auto"/>
            <w:left w:val="none" w:sz="0" w:space="0" w:color="auto"/>
            <w:bottom w:val="none" w:sz="0" w:space="0" w:color="auto"/>
            <w:right w:val="none" w:sz="0" w:space="0" w:color="auto"/>
          </w:divBdr>
        </w:div>
        <w:div w:id="617300448">
          <w:marLeft w:val="547"/>
          <w:marRight w:val="0"/>
          <w:marTop w:val="154"/>
          <w:marBottom w:val="0"/>
          <w:divBdr>
            <w:top w:val="none" w:sz="0" w:space="0" w:color="auto"/>
            <w:left w:val="none" w:sz="0" w:space="0" w:color="auto"/>
            <w:bottom w:val="none" w:sz="0" w:space="0" w:color="auto"/>
            <w:right w:val="none" w:sz="0" w:space="0" w:color="auto"/>
          </w:divBdr>
        </w:div>
        <w:div w:id="1659112577">
          <w:marLeft w:val="547"/>
          <w:marRight w:val="0"/>
          <w:marTop w:val="154"/>
          <w:marBottom w:val="0"/>
          <w:divBdr>
            <w:top w:val="none" w:sz="0" w:space="0" w:color="auto"/>
            <w:left w:val="none" w:sz="0" w:space="0" w:color="auto"/>
            <w:bottom w:val="none" w:sz="0" w:space="0" w:color="auto"/>
            <w:right w:val="none" w:sz="0" w:space="0" w:color="auto"/>
          </w:divBdr>
        </w:div>
      </w:divsChild>
    </w:div>
    <w:div w:id="925041705">
      <w:bodyDiv w:val="1"/>
      <w:marLeft w:val="0"/>
      <w:marRight w:val="0"/>
      <w:marTop w:val="0"/>
      <w:marBottom w:val="0"/>
      <w:divBdr>
        <w:top w:val="none" w:sz="0" w:space="0" w:color="auto"/>
        <w:left w:val="none" w:sz="0" w:space="0" w:color="auto"/>
        <w:bottom w:val="none" w:sz="0" w:space="0" w:color="auto"/>
        <w:right w:val="none" w:sz="0" w:space="0" w:color="auto"/>
      </w:divBdr>
      <w:divsChild>
        <w:div w:id="2123572391">
          <w:marLeft w:val="547"/>
          <w:marRight w:val="0"/>
          <w:marTop w:val="120"/>
          <w:marBottom w:val="0"/>
          <w:divBdr>
            <w:top w:val="none" w:sz="0" w:space="0" w:color="auto"/>
            <w:left w:val="none" w:sz="0" w:space="0" w:color="auto"/>
            <w:bottom w:val="none" w:sz="0" w:space="0" w:color="auto"/>
            <w:right w:val="none" w:sz="0" w:space="0" w:color="auto"/>
          </w:divBdr>
        </w:div>
      </w:divsChild>
    </w:div>
    <w:div w:id="956839244">
      <w:bodyDiv w:val="1"/>
      <w:marLeft w:val="0"/>
      <w:marRight w:val="0"/>
      <w:marTop w:val="0"/>
      <w:marBottom w:val="0"/>
      <w:divBdr>
        <w:top w:val="none" w:sz="0" w:space="0" w:color="auto"/>
        <w:left w:val="none" w:sz="0" w:space="0" w:color="auto"/>
        <w:bottom w:val="none" w:sz="0" w:space="0" w:color="auto"/>
        <w:right w:val="none" w:sz="0" w:space="0" w:color="auto"/>
      </w:divBdr>
      <w:divsChild>
        <w:div w:id="340547524">
          <w:marLeft w:val="547"/>
          <w:marRight w:val="0"/>
          <w:marTop w:val="62"/>
          <w:marBottom w:val="0"/>
          <w:divBdr>
            <w:top w:val="none" w:sz="0" w:space="0" w:color="auto"/>
            <w:left w:val="none" w:sz="0" w:space="0" w:color="auto"/>
            <w:bottom w:val="none" w:sz="0" w:space="0" w:color="auto"/>
            <w:right w:val="none" w:sz="0" w:space="0" w:color="auto"/>
          </w:divBdr>
        </w:div>
        <w:div w:id="1505582567">
          <w:marLeft w:val="547"/>
          <w:marRight w:val="0"/>
          <w:marTop w:val="62"/>
          <w:marBottom w:val="0"/>
          <w:divBdr>
            <w:top w:val="none" w:sz="0" w:space="0" w:color="auto"/>
            <w:left w:val="none" w:sz="0" w:space="0" w:color="auto"/>
            <w:bottom w:val="none" w:sz="0" w:space="0" w:color="auto"/>
            <w:right w:val="none" w:sz="0" w:space="0" w:color="auto"/>
          </w:divBdr>
        </w:div>
        <w:div w:id="413402976">
          <w:marLeft w:val="547"/>
          <w:marRight w:val="0"/>
          <w:marTop w:val="62"/>
          <w:marBottom w:val="0"/>
          <w:divBdr>
            <w:top w:val="none" w:sz="0" w:space="0" w:color="auto"/>
            <w:left w:val="none" w:sz="0" w:space="0" w:color="auto"/>
            <w:bottom w:val="none" w:sz="0" w:space="0" w:color="auto"/>
            <w:right w:val="none" w:sz="0" w:space="0" w:color="auto"/>
          </w:divBdr>
        </w:div>
        <w:div w:id="1030647730">
          <w:marLeft w:val="547"/>
          <w:marRight w:val="0"/>
          <w:marTop w:val="62"/>
          <w:marBottom w:val="0"/>
          <w:divBdr>
            <w:top w:val="none" w:sz="0" w:space="0" w:color="auto"/>
            <w:left w:val="none" w:sz="0" w:space="0" w:color="auto"/>
            <w:bottom w:val="none" w:sz="0" w:space="0" w:color="auto"/>
            <w:right w:val="none" w:sz="0" w:space="0" w:color="auto"/>
          </w:divBdr>
        </w:div>
        <w:div w:id="1692103859">
          <w:marLeft w:val="547"/>
          <w:marRight w:val="0"/>
          <w:marTop w:val="62"/>
          <w:marBottom w:val="0"/>
          <w:divBdr>
            <w:top w:val="none" w:sz="0" w:space="0" w:color="auto"/>
            <w:left w:val="none" w:sz="0" w:space="0" w:color="auto"/>
            <w:bottom w:val="none" w:sz="0" w:space="0" w:color="auto"/>
            <w:right w:val="none" w:sz="0" w:space="0" w:color="auto"/>
          </w:divBdr>
        </w:div>
        <w:div w:id="1953631632">
          <w:marLeft w:val="547"/>
          <w:marRight w:val="0"/>
          <w:marTop w:val="62"/>
          <w:marBottom w:val="0"/>
          <w:divBdr>
            <w:top w:val="none" w:sz="0" w:space="0" w:color="auto"/>
            <w:left w:val="none" w:sz="0" w:space="0" w:color="auto"/>
            <w:bottom w:val="none" w:sz="0" w:space="0" w:color="auto"/>
            <w:right w:val="none" w:sz="0" w:space="0" w:color="auto"/>
          </w:divBdr>
        </w:div>
        <w:div w:id="1008748132">
          <w:marLeft w:val="547"/>
          <w:marRight w:val="0"/>
          <w:marTop w:val="62"/>
          <w:marBottom w:val="0"/>
          <w:divBdr>
            <w:top w:val="none" w:sz="0" w:space="0" w:color="auto"/>
            <w:left w:val="none" w:sz="0" w:space="0" w:color="auto"/>
            <w:bottom w:val="none" w:sz="0" w:space="0" w:color="auto"/>
            <w:right w:val="none" w:sz="0" w:space="0" w:color="auto"/>
          </w:divBdr>
        </w:div>
        <w:div w:id="191577694">
          <w:marLeft w:val="547"/>
          <w:marRight w:val="0"/>
          <w:marTop w:val="62"/>
          <w:marBottom w:val="0"/>
          <w:divBdr>
            <w:top w:val="none" w:sz="0" w:space="0" w:color="auto"/>
            <w:left w:val="none" w:sz="0" w:space="0" w:color="auto"/>
            <w:bottom w:val="none" w:sz="0" w:space="0" w:color="auto"/>
            <w:right w:val="none" w:sz="0" w:space="0" w:color="auto"/>
          </w:divBdr>
        </w:div>
      </w:divsChild>
    </w:div>
    <w:div w:id="1042437906">
      <w:bodyDiv w:val="1"/>
      <w:marLeft w:val="0"/>
      <w:marRight w:val="0"/>
      <w:marTop w:val="0"/>
      <w:marBottom w:val="0"/>
      <w:divBdr>
        <w:top w:val="none" w:sz="0" w:space="0" w:color="auto"/>
        <w:left w:val="none" w:sz="0" w:space="0" w:color="auto"/>
        <w:bottom w:val="none" w:sz="0" w:space="0" w:color="auto"/>
        <w:right w:val="none" w:sz="0" w:space="0" w:color="auto"/>
      </w:divBdr>
      <w:divsChild>
        <w:div w:id="818811162">
          <w:marLeft w:val="547"/>
          <w:marRight w:val="0"/>
          <w:marTop w:val="96"/>
          <w:marBottom w:val="0"/>
          <w:divBdr>
            <w:top w:val="none" w:sz="0" w:space="0" w:color="auto"/>
            <w:left w:val="none" w:sz="0" w:space="0" w:color="auto"/>
            <w:bottom w:val="none" w:sz="0" w:space="0" w:color="auto"/>
            <w:right w:val="none" w:sz="0" w:space="0" w:color="auto"/>
          </w:divBdr>
        </w:div>
        <w:div w:id="1494492411">
          <w:marLeft w:val="547"/>
          <w:marRight w:val="0"/>
          <w:marTop w:val="96"/>
          <w:marBottom w:val="0"/>
          <w:divBdr>
            <w:top w:val="none" w:sz="0" w:space="0" w:color="auto"/>
            <w:left w:val="none" w:sz="0" w:space="0" w:color="auto"/>
            <w:bottom w:val="none" w:sz="0" w:space="0" w:color="auto"/>
            <w:right w:val="none" w:sz="0" w:space="0" w:color="auto"/>
          </w:divBdr>
        </w:div>
        <w:div w:id="521169015">
          <w:marLeft w:val="547"/>
          <w:marRight w:val="0"/>
          <w:marTop w:val="96"/>
          <w:marBottom w:val="0"/>
          <w:divBdr>
            <w:top w:val="none" w:sz="0" w:space="0" w:color="auto"/>
            <w:left w:val="none" w:sz="0" w:space="0" w:color="auto"/>
            <w:bottom w:val="none" w:sz="0" w:space="0" w:color="auto"/>
            <w:right w:val="none" w:sz="0" w:space="0" w:color="auto"/>
          </w:divBdr>
        </w:div>
      </w:divsChild>
    </w:div>
    <w:div w:id="1274902571">
      <w:bodyDiv w:val="1"/>
      <w:marLeft w:val="0"/>
      <w:marRight w:val="0"/>
      <w:marTop w:val="0"/>
      <w:marBottom w:val="0"/>
      <w:divBdr>
        <w:top w:val="none" w:sz="0" w:space="0" w:color="auto"/>
        <w:left w:val="none" w:sz="0" w:space="0" w:color="auto"/>
        <w:bottom w:val="none" w:sz="0" w:space="0" w:color="auto"/>
        <w:right w:val="none" w:sz="0" w:space="0" w:color="auto"/>
      </w:divBdr>
    </w:div>
    <w:div w:id="1479613706">
      <w:bodyDiv w:val="1"/>
      <w:marLeft w:val="0"/>
      <w:marRight w:val="0"/>
      <w:marTop w:val="0"/>
      <w:marBottom w:val="0"/>
      <w:divBdr>
        <w:top w:val="none" w:sz="0" w:space="0" w:color="auto"/>
        <w:left w:val="none" w:sz="0" w:space="0" w:color="auto"/>
        <w:bottom w:val="none" w:sz="0" w:space="0" w:color="auto"/>
        <w:right w:val="none" w:sz="0" w:space="0" w:color="auto"/>
      </w:divBdr>
      <w:divsChild>
        <w:div w:id="1909226469">
          <w:marLeft w:val="547"/>
          <w:marRight w:val="0"/>
          <w:marTop w:val="106"/>
          <w:marBottom w:val="0"/>
          <w:divBdr>
            <w:top w:val="none" w:sz="0" w:space="0" w:color="auto"/>
            <w:left w:val="none" w:sz="0" w:space="0" w:color="auto"/>
            <w:bottom w:val="none" w:sz="0" w:space="0" w:color="auto"/>
            <w:right w:val="none" w:sz="0" w:space="0" w:color="auto"/>
          </w:divBdr>
        </w:div>
        <w:div w:id="550115730">
          <w:marLeft w:val="547"/>
          <w:marRight w:val="0"/>
          <w:marTop w:val="106"/>
          <w:marBottom w:val="0"/>
          <w:divBdr>
            <w:top w:val="none" w:sz="0" w:space="0" w:color="auto"/>
            <w:left w:val="none" w:sz="0" w:space="0" w:color="auto"/>
            <w:bottom w:val="none" w:sz="0" w:space="0" w:color="auto"/>
            <w:right w:val="none" w:sz="0" w:space="0" w:color="auto"/>
          </w:divBdr>
        </w:div>
        <w:div w:id="1321348750">
          <w:marLeft w:val="547"/>
          <w:marRight w:val="0"/>
          <w:marTop w:val="106"/>
          <w:marBottom w:val="0"/>
          <w:divBdr>
            <w:top w:val="none" w:sz="0" w:space="0" w:color="auto"/>
            <w:left w:val="none" w:sz="0" w:space="0" w:color="auto"/>
            <w:bottom w:val="none" w:sz="0" w:space="0" w:color="auto"/>
            <w:right w:val="none" w:sz="0" w:space="0" w:color="auto"/>
          </w:divBdr>
        </w:div>
        <w:div w:id="1065183420">
          <w:marLeft w:val="547"/>
          <w:marRight w:val="0"/>
          <w:marTop w:val="106"/>
          <w:marBottom w:val="0"/>
          <w:divBdr>
            <w:top w:val="none" w:sz="0" w:space="0" w:color="auto"/>
            <w:left w:val="none" w:sz="0" w:space="0" w:color="auto"/>
            <w:bottom w:val="none" w:sz="0" w:space="0" w:color="auto"/>
            <w:right w:val="none" w:sz="0" w:space="0" w:color="auto"/>
          </w:divBdr>
        </w:div>
        <w:div w:id="1177504835">
          <w:marLeft w:val="547"/>
          <w:marRight w:val="0"/>
          <w:marTop w:val="106"/>
          <w:marBottom w:val="0"/>
          <w:divBdr>
            <w:top w:val="none" w:sz="0" w:space="0" w:color="auto"/>
            <w:left w:val="none" w:sz="0" w:space="0" w:color="auto"/>
            <w:bottom w:val="none" w:sz="0" w:space="0" w:color="auto"/>
            <w:right w:val="none" w:sz="0" w:space="0" w:color="auto"/>
          </w:divBdr>
        </w:div>
      </w:divsChild>
    </w:div>
    <w:div w:id="1785735135">
      <w:bodyDiv w:val="1"/>
      <w:marLeft w:val="0"/>
      <w:marRight w:val="0"/>
      <w:marTop w:val="0"/>
      <w:marBottom w:val="0"/>
      <w:divBdr>
        <w:top w:val="none" w:sz="0" w:space="0" w:color="auto"/>
        <w:left w:val="none" w:sz="0" w:space="0" w:color="auto"/>
        <w:bottom w:val="none" w:sz="0" w:space="0" w:color="auto"/>
        <w:right w:val="none" w:sz="0" w:space="0" w:color="auto"/>
      </w:divBdr>
      <w:divsChild>
        <w:div w:id="100077666">
          <w:marLeft w:val="547"/>
          <w:marRight w:val="0"/>
          <w:marTop w:val="120"/>
          <w:marBottom w:val="0"/>
          <w:divBdr>
            <w:top w:val="none" w:sz="0" w:space="0" w:color="auto"/>
            <w:left w:val="none" w:sz="0" w:space="0" w:color="auto"/>
            <w:bottom w:val="none" w:sz="0" w:space="0" w:color="auto"/>
            <w:right w:val="none" w:sz="0" w:space="0" w:color="auto"/>
          </w:divBdr>
        </w:div>
        <w:div w:id="578641159">
          <w:marLeft w:val="547"/>
          <w:marRight w:val="0"/>
          <w:marTop w:val="120"/>
          <w:marBottom w:val="0"/>
          <w:divBdr>
            <w:top w:val="none" w:sz="0" w:space="0" w:color="auto"/>
            <w:left w:val="none" w:sz="0" w:space="0" w:color="auto"/>
            <w:bottom w:val="none" w:sz="0" w:space="0" w:color="auto"/>
            <w:right w:val="none" w:sz="0" w:space="0" w:color="auto"/>
          </w:divBdr>
        </w:div>
      </w:divsChild>
    </w:div>
    <w:div w:id="1835681410">
      <w:bodyDiv w:val="1"/>
      <w:marLeft w:val="0"/>
      <w:marRight w:val="0"/>
      <w:marTop w:val="0"/>
      <w:marBottom w:val="0"/>
      <w:divBdr>
        <w:top w:val="none" w:sz="0" w:space="0" w:color="auto"/>
        <w:left w:val="none" w:sz="0" w:space="0" w:color="auto"/>
        <w:bottom w:val="none" w:sz="0" w:space="0" w:color="auto"/>
        <w:right w:val="none" w:sz="0" w:space="0" w:color="auto"/>
      </w:divBdr>
    </w:div>
    <w:div w:id="2083523196">
      <w:bodyDiv w:val="1"/>
      <w:marLeft w:val="0"/>
      <w:marRight w:val="0"/>
      <w:marTop w:val="0"/>
      <w:marBottom w:val="0"/>
      <w:divBdr>
        <w:top w:val="none" w:sz="0" w:space="0" w:color="auto"/>
        <w:left w:val="none" w:sz="0" w:space="0" w:color="auto"/>
        <w:bottom w:val="none" w:sz="0" w:space="0" w:color="auto"/>
        <w:right w:val="none" w:sz="0" w:space="0" w:color="auto"/>
      </w:divBdr>
      <w:divsChild>
        <w:div w:id="1596784641">
          <w:marLeft w:val="547"/>
          <w:marRight w:val="0"/>
          <w:marTop w:val="106"/>
          <w:marBottom w:val="0"/>
          <w:divBdr>
            <w:top w:val="none" w:sz="0" w:space="0" w:color="auto"/>
            <w:left w:val="none" w:sz="0" w:space="0" w:color="auto"/>
            <w:bottom w:val="none" w:sz="0" w:space="0" w:color="auto"/>
            <w:right w:val="none" w:sz="0" w:space="0" w:color="auto"/>
          </w:divBdr>
        </w:div>
        <w:div w:id="1078095559">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_rels/endnotes.xml.rels><?xml version="1.0" encoding="UTF-8" standalone="yes"?>
<Relationships xmlns="http://schemas.openxmlformats.org/package/2006/relationships"><Relationship Id="rId1" Type="http://schemas.openxmlformats.org/officeDocument/2006/relationships/hyperlink" Target="http://www.conserve-energy-futu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5DF7A-371B-4372-A646-A5B645341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4379</Words>
  <Characters>24966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asari</cp:lastModifiedBy>
  <cp:revision>3</cp:revision>
  <cp:lastPrinted>2016-01-30T09:22:00Z</cp:lastPrinted>
  <dcterms:created xsi:type="dcterms:W3CDTF">2016-04-16T09:54:00Z</dcterms:created>
  <dcterms:modified xsi:type="dcterms:W3CDTF">2016-04-16T10:11:00Z</dcterms:modified>
</cp:coreProperties>
</file>